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A5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778D56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5927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результатах внутреннего анализа коррупционных рисков </w:t>
      </w:r>
    </w:p>
    <w:p w14:paraId="16415AEB">
      <w:pPr>
        <w:jc w:val="center"/>
        <w:outlineLvl w:val="6"/>
        <w:rPr>
          <w:rFonts w:ascii="Times New Roman" w:hAnsi="Times New Roman" w:eastAsia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деятельности коммунального государственного казенного предприятия «Дворец творчества школьников»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отдела образования по городу Усть-Каменогорску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управления образования Восточно-Казахстанской области </w:t>
      </w:r>
    </w:p>
    <w:p w14:paraId="6449A1D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D399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19EE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Усть-Каменогорск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дата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.2024 г.</w:t>
      </w:r>
    </w:p>
    <w:p w14:paraId="1DFAD16D">
      <w:pPr>
        <w:spacing w:after="200"/>
        <w:jc w:val="center"/>
        <w:rPr>
          <w:rFonts w:ascii="Times New Roman" w:hAnsi="Times New Roman" w:cs="Times New Roman" w:eastAsiaTheme="minorHAnsi"/>
          <w:b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>Вводная часть</w:t>
      </w:r>
    </w:p>
    <w:p w14:paraId="3A410895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 w:eastAsiaTheme="minorHAnsi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КГКП «Дворец творчества школьников»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отдела образования по городу Усть-Каменогорску 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управления образования Восточно-Казахстанской области,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5 статьи 8 Закона Республики Казахстан «О противодействии коррупции» и Типовых Правил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от 19 октября 2016 года № 12, Правил проведения антикоррупционного мониторинга, утвержденных приказом Председателя Агентства Республики Казахстан по противодействию коррупции от 28 января 2020 года № 22, а также на основании приказа № 62- П от 01.09.2023 г. директора школы.</w:t>
      </w:r>
    </w:p>
    <w:p w14:paraId="6BF308A1">
      <w:pPr>
        <w:spacing w:line="240" w:lineRule="auto"/>
        <w:ind w:firstLine="709"/>
        <w:rPr>
          <w:rFonts w:ascii="Times New Roman" w:hAnsi="Times New Roman" w:cs="Times New Roman" w:eastAsiaTheme="minorHAnsi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рабочей группой в составе: председатель рабочей группы Асташкина Г.В.- директор; члены группы: Руденко Н.В. - зам. директора по учебной работе, Жуандыкова М.Б. – главный бухгалтер, секретарь рабочей группы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Писарькова Ю.В.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делопроизводитель, </w:t>
      </w:r>
      <w:r>
        <w:rPr>
          <w:rFonts w:ascii="Times New Roman" w:hAnsi="Times New Roman" w:cs="Times New Roman"/>
          <w:sz w:val="28"/>
          <w:szCs w:val="28"/>
        </w:rPr>
        <w:t xml:space="preserve">проведен внутренний анализ коррупционных рисков в период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2024 года. </w:t>
      </w:r>
    </w:p>
    <w:p w14:paraId="1DFB440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поставленной цели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мониторингу внутреннего анализа коррупционных рисков КГКП «Дворец творчества школьников»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отдела образования по городу Усть-Каменогорску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управления образования Восточно-Казахстанской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задачи по реализации образовательных программ по дополнительному образованию для детей.</w:t>
      </w:r>
    </w:p>
    <w:p w14:paraId="4B6EA55A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КГКП «Дворец творчества школьников»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отдела образования по городу Усть-Каменогорску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управления образования Восточно-Казахстанской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Асташкина Г.В. назначена на данную должность приказом Гор ОО № 143-л от 14.07.2004г., индивидуальный трудовой договор от 14.07.2004г.</w:t>
      </w:r>
    </w:p>
    <w:p w14:paraId="6ECA467C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FEE640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D411F9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C24670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150D62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AF2225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DD276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B64F08">
      <w:pPr>
        <w:spacing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3FDD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2CA85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Описательная часть</w:t>
      </w:r>
    </w:p>
    <w:p w14:paraId="1443B5C1">
      <w:pPr>
        <w:pStyle w:val="15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04A068E9">
      <w:pPr>
        <w:pStyle w:val="1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анализ коррупционных рисков проведен по следующим направлениям:</w:t>
      </w:r>
    </w:p>
    <w:p w14:paraId="18E5642D">
      <w:pPr>
        <w:pStyle w:val="1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выявление коррупционных рисков в нормативных правовых актах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 внутренних документов</w:t>
      </w:r>
      <w:r>
        <w:rPr>
          <w:rFonts w:ascii="Times New Roman" w:hAnsi="Times New Roman" w:cs="Times New Roman"/>
          <w:sz w:val="28"/>
          <w:szCs w:val="28"/>
        </w:rPr>
        <w:t>, затрагивающих деятельность объекта;</w:t>
      </w:r>
    </w:p>
    <w:p w14:paraId="3340C84C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выявление коррупционных рисков в организационно-управленческой деятельности объекта.</w:t>
      </w:r>
    </w:p>
    <w:p w14:paraId="5750DD0E">
      <w:pPr>
        <w:pStyle w:val="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І. По направлению - выявление коррупционных рисков в нормативных правовых актах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>
        <w:rPr>
          <w:rFonts w:ascii="Times New Roman" w:hAnsi="Times New Roman" w:cs="Times New Roman"/>
          <w:iCs/>
          <w:color w:val="auto"/>
        </w:rPr>
        <w:t>и внутренних документов,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регулирующих деятельность КГКП «Дворец творчества школьников» </w:t>
      </w:r>
      <w:r>
        <w:rPr>
          <w:rFonts w:ascii="Times New Roman" w:hAnsi="Times New Roman" w:eastAsia="Times New Roman" w:cs="Times New Roman"/>
          <w:color w:val="auto"/>
          <w:lang w:val="kk-KZ"/>
        </w:rPr>
        <w:t>отдела образования по городу Усть-Каменогорску управления образования Восточно-Казахстанской области</w:t>
      </w:r>
      <w:r>
        <w:rPr>
          <w:rFonts w:ascii="Times New Roman" w:hAnsi="Times New Roman" w:cs="Times New Roman"/>
          <w:color w:val="auto"/>
        </w:rPr>
        <w:t xml:space="preserve"> изучены:</w:t>
      </w:r>
    </w:p>
    <w:p w14:paraId="543D4CEF">
      <w:pPr>
        <w:pStyle w:val="2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КГКП «ДТШ» и другие внутренние нормативные документы (локальные акты).</w:t>
      </w:r>
    </w:p>
    <w:p w14:paraId="4EBD4769">
      <w:pPr>
        <w:pStyle w:val="2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 Республики Казахстан от 15 апреля 2013 года № 88-V «О государственных услугах» </w:t>
      </w:r>
    </w:p>
    <w:p w14:paraId="4E697823">
      <w:pPr>
        <w:pStyle w:val="2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МОН РК от 27 января 2016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83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науки»; </w:t>
      </w:r>
    </w:p>
    <w:p w14:paraId="3F32AD42">
      <w:pPr>
        <w:pStyle w:val="2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изменения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науки".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Приказ Министра просвещения Республики Казахстан от 30 декабря 2022 года № 533. Зарегистрирован в Министерстве юстиции Республики Казахстан 30 декабря 2022 года № 31490</w:t>
      </w:r>
    </w:p>
    <w:p w14:paraId="162D8EF3">
      <w:pPr>
        <w:pStyle w:val="2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взрослых». Приказ Министра просвещения Республики Казахстан от 31 августа 2022 года № 385. Зарегистрирован в Министерстве юстиции Республики Казахстан 31 августа 2022 года № 29329.</w:t>
      </w:r>
    </w:p>
    <w:p w14:paraId="6CD1CF2D">
      <w:pPr>
        <w:pStyle w:val="21"/>
        <w:ind w:firstLine="709"/>
      </w:pPr>
      <w:r>
        <w:rPr>
          <w:rFonts w:ascii="Times New Roman" w:hAnsi="Times New Roman" w:cs="Times New Roman"/>
          <w:sz w:val="28"/>
          <w:szCs w:val="28"/>
        </w:rPr>
        <w:t>Приказ Министра образования и науки Республики Казахстан от 22 мая 2020 года № 219. 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</w:t>
      </w:r>
      <w:r>
        <w:t xml:space="preserve"> </w:t>
      </w:r>
    </w:p>
    <w:p w14:paraId="4805D574">
      <w:pPr>
        <w:pStyle w:val="21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"О внесении изменений и дополнения в приказ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Приказ Министра просвещения Республики Казахстан от 1 сентября 2022 года № 387. Зарегистрирован в Министерстве юстиции Республики Казахстан 6 сентября 2022 года № 29421</w:t>
      </w:r>
    </w:p>
    <w:p w14:paraId="22DA9065">
      <w:pPr>
        <w:tabs>
          <w:tab w:val="left" w:pos="709"/>
        </w:tabs>
        <w:suppressAutoHyphens/>
        <w:spacing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ko-K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По результатам проведенного анализа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ko-KR"/>
        </w:rPr>
        <w:t>не установлено</w:t>
      </w: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 положений, способствующих принятию административно-управленческим персоналом решений по своему усмотрению, способствующих созданию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ko-KR"/>
        </w:rPr>
        <w:t>излишних административных барьеров</w:t>
      </w: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 при реализации физическими лицами своих прав и законных интересов,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ko-KR"/>
        </w:rPr>
        <w:t>правовых пробелов,</w:t>
      </w: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 создающих возможность произвольного толкования,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ko-KR"/>
        </w:rPr>
        <w:t>ненадлежащих определений функций,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ko-KR"/>
        </w:rPr>
        <w:t>обязанностей, прав и ответственности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 нормативных правовых актов. </w:t>
      </w:r>
    </w:p>
    <w:p w14:paraId="35E23095">
      <w:pPr>
        <w:tabs>
          <w:tab w:val="left" w:pos="709"/>
        </w:tabs>
        <w:suppressAutoHyphens/>
        <w:spacing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u w:val="single"/>
          <w:lang w:eastAsia="ko-KR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ko-KR"/>
        </w:rPr>
        <w:t xml:space="preserve">Коллизии </w:t>
      </w: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положений правовых актов и внутренних документов 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ko-KR"/>
        </w:rPr>
        <w:t>не выявлено.</w:t>
      </w:r>
    </w:p>
    <w:p w14:paraId="416E9F51">
      <w:pPr>
        <w:tabs>
          <w:tab w:val="left" w:pos="709"/>
        </w:tabs>
        <w:suppressAutoHyphens/>
        <w:spacing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ko-KR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ko-KR"/>
        </w:rPr>
        <w:t>Юридико-лингвистическая неопределенность</w:t>
      </w: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 - не выявлено.</w:t>
      </w:r>
    </w:p>
    <w:p w14:paraId="4BE2C270">
      <w:pPr>
        <w:tabs>
          <w:tab w:val="left" w:pos="709"/>
        </w:tabs>
        <w:suppressAutoHyphens/>
        <w:spacing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ko-K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Наличие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ko-KR"/>
        </w:rPr>
        <w:t>дискреционных полномочий</w:t>
      </w:r>
      <w:r>
        <w:rPr>
          <w:rFonts w:ascii="Times New Roman" w:hAnsi="Times New Roman" w:eastAsia="Times New Roman" w:cs="Times New Roman"/>
          <w:sz w:val="28"/>
          <w:szCs w:val="28"/>
          <w:lang w:eastAsia="ko-KR"/>
        </w:rPr>
        <w:t xml:space="preserve"> и норм не установлено.</w:t>
      </w:r>
    </w:p>
    <w:p w14:paraId="554A1EA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Уставе Учреждения, а также других правовых актов и внутренних документов коррупционных рисков не выявлено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785B519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ІІ. По второму направлению - выявление коррупционных рисков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в организационно-управленческой деятельности КГКП «Дворец творчества школьников» отдела образования по городу Усть-Каменогорску управления образования Восточно-Казахстанской области изучены:</w:t>
      </w:r>
    </w:p>
    <w:p w14:paraId="7F8132CE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1) Управление персоналом, в том числе сменяемость кадров</w:t>
      </w:r>
    </w:p>
    <w:p w14:paraId="1A8707EB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hAnsi="Times New Roman" w:cs="Times New Roman"/>
          <w:sz w:val="28"/>
          <w:szCs w:val="28"/>
        </w:rPr>
        <w:t>татная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численность </w:t>
      </w:r>
      <w:r>
        <w:rPr>
          <w:rFonts w:ascii="Times New Roman" w:hAnsi="Times New Roman" w:cs="Times New Roman"/>
          <w:bCs/>
          <w:sz w:val="28"/>
          <w:szCs w:val="28"/>
        </w:rPr>
        <w:t>Дворца по состоянию на декабрь 202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единиц, фактическая численность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79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единиц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47783F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Из общего количества сотрудников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КГКП «Дворец творчества школьников»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>отдела образования по городу Усть-Каменогорску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 управления образования Восточно-Казахстанской области</w:t>
      </w:r>
      <w:r>
        <w:rPr>
          <w:rFonts w:ascii="Times New Roman" w:hAnsi="Times New Roman" w:cs="Times New Roman"/>
          <w:iCs/>
          <w:sz w:val="28"/>
          <w:szCs w:val="24"/>
        </w:rPr>
        <w:t xml:space="preserve">: принято на работу – 20; уволено </w:t>
      </w:r>
      <w:r>
        <w:rPr>
          <w:rFonts w:ascii="Times New Roman" w:hAnsi="Times New Roman" w:cs="Times New Roman"/>
          <w:sz w:val="28"/>
          <w:szCs w:val="24"/>
        </w:rPr>
        <w:t>(сезонные)</w:t>
      </w:r>
      <w:r>
        <w:rPr>
          <w:rFonts w:ascii="Times New Roman" w:hAnsi="Times New Roman" w:cs="Times New Roman"/>
          <w:iCs/>
          <w:sz w:val="28"/>
          <w:szCs w:val="24"/>
        </w:rPr>
        <w:t xml:space="preserve"> – 2 </w:t>
      </w:r>
      <w:r>
        <w:rPr>
          <w:rFonts w:ascii="Times New Roman" w:hAnsi="Times New Roman" w:cs="Times New Roman" w:eastAsiaTheme="minorHAnsi"/>
          <w:bCs/>
          <w:sz w:val="28"/>
          <w:szCs w:val="28"/>
          <w:lang w:val="kk-KZ"/>
        </w:rPr>
        <w:t xml:space="preserve">расторжение трудового договора </w:t>
      </w:r>
      <w:r>
        <w:rPr>
          <w:rFonts w:ascii="Times New Roman" w:hAnsi="Times New Roman" w:cs="Times New Roman" w:eastAsiaTheme="minorHAnsi"/>
          <w:bCs/>
          <w:sz w:val="28"/>
          <w:szCs w:val="28"/>
        </w:rPr>
        <w:t>по личной инициативе, по причине смены места жительства педагогов.</w:t>
      </w:r>
    </w:p>
    <w:p w14:paraId="55DCD35D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 xml:space="preserve">В 2022 году: принято на работу – 20; уволено </w:t>
      </w:r>
      <w:r>
        <w:rPr>
          <w:rFonts w:ascii="Times New Roman" w:hAnsi="Times New Roman" w:cs="Times New Roman"/>
          <w:sz w:val="28"/>
          <w:szCs w:val="24"/>
        </w:rPr>
        <w:t>(сезонные)</w:t>
      </w:r>
      <w:r>
        <w:rPr>
          <w:rFonts w:ascii="Times New Roman" w:hAnsi="Times New Roman" w:cs="Times New Roman"/>
          <w:iCs/>
          <w:sz w:val="28"/>
          <w:szCs w:val="24"/>
        </w:rPr>
        <w:t xml:space="preserve"> – 2, по собственному желанию-27.</w:t>
      </w:r>
    </w:p>
    <w:p w14:paraId="13A585C2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Увольнений по отрицательным мотивам, понижение в должности, ротации нет. </w:t>
      </w:r>
    </w:p>
    <w:p w14:paraId="50091754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Факт</w:t>
      </w:r>
      <w:r>
        <w:rPr>
          <w:rFonts w:ascii="Times New Roman" w:hAnsi="Times New Roman" w:cs="Times New Roman" w:eastAsiaTheme="minorHAnsi"/>
          <w:sz w:val="28"/>
          <w:szCs w:val="28"/>
          <w:lang w:val="kk-KZ"/>
        </w:rPr>
        <w:t>ы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конфлик</w:t>
      </w:r>
      <w:r>
        <w:rPr>
          <w:rFonts w:ascii="Times New Roman" w:hAnsi="Times New Roman" w:cs="Times New Roman" w:eastAsiaTheme="minorHAnsi"/>
          <w:sz w:val="28"/>
          <w:szCs w:val="28"/>
          <w:lang w:val="kk-KZ"/>
        </w:rPr>
        <w:t>тных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интересов </w:t>
      </w:r>
      <w:r>
        <w:rPr>
          <w:rFonts w:ascii="Times New Roman" w:hAnsi="Times New Roman" w:cs="Times New Roman" w:eastAsiaTheme="minorHAnsi"/>
          <w:sz w:val="28"/>
          <w:szCs w:val="28"/>
          <w:lang w:val="kk-KZ"/>
        </w:rPr>
        <w:t>разрешались на месте</w:t>
      </w:r>
      <w:r>
        <w:rPr>
          <w:rFonts w:ascii="Times New Roman" w:hAnsi="Times New Roman" w:cs="Times New Roman" w:eastAsiaTheme="minorHAnsi"/>
          <w:sz w:val="28"/>
          <w:szCs w:val="28"/>
        </w:rPr>
        <w:t>. Сотрудники КГКП «Дворец творчества школьников» соответствуют квалификационным  требованиям к занимаемой должности. Служебное расследование не проводилось. Сроки и порядок прохождения обучения, повышения квалификации сотрудниками соблюдаются. Фактов принятия на работу лиц, ранее совершивших коррупционное правонарушение, уголовные преступления, за анализируемый период не выявлено.</w:t>
      </w:r>
    </w:p>
    <w:p w14:paraId="07D0BFAB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анализируемый период были наложены следующие дисциплинарные взыскания: </w:t>
      </w:r>
      <w:r>
        <w:rPr>
          <w:rFonts w:ascii="Times New Roman" w:hAnsi="Times New Roman" w:cs="Times New Roman" w:eastAsiaTheme="minorHAnsi"/>
          <w:sz w:val="28"/>
          <w:szCs w:val="28"/>
        </w:rPr>
        <w:t>замечание – 2; выговор -0.</w:t>
      </w:r>
    </w:p>
    <w:p w14:paraId="6E55C7E7">
      <w:pPr>
        <w:pBdr>
          <w:bottom w:val="single" w:color="FFFFFF" w:sz="4" w:space="0"/>
        </w:pBdr>
        <w:tabs>
          <w:tab w:val="left" w:pos="709"/>
        </w:tabs>
        <w:spacing w:line="240" w:lineRule="auto"/>
        <w:ind w:firstLine="709"/>
        <w:rPr>
          <w:rFonts w:ascii="Times New Roman" w:hAnsi="Times New Roman" w:cs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/>
          <w:bCs/>
          <w:i/>
          <w:iCs/>
          <w:sz w:val="28"/>
          <w:szCs w:val="28"/>
          <w:u w:val="single"/>
        </w:rPr>
        <w:t>Замечание.</w:t>
      </w:r>
    </w:p>
    <w:p w14:paraId="6BE2DF61">
      <w:pPr>
        <w:pBdr>
          <w:bottom w:val="single" w:color="FFFFFF" w:sz="4" w:space="0"/>
        </w:pBdr>
        <w:tabs>
          <w:tab w:val="left" w:pos="709"/>
        </w:tabs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Руководитель «Студии Баранщиков»- Песняк А.В. Пр № 6-л от 20.01.2023 года</w:t>
      </w:r>
    </w:p>
    <w:p w14:paraId="79A06CD1">
      <w:pPr>
        <w:pBdr>
          <w:bottom w:val="single" w:color="FFFFFF" w:sz="4" w:space="0"/>
        </w:pBdr>
        <w:tabs>
          <w:tab w:val="left" w:pos="709"/>
        </w:tabs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 Педагог дополнительного образования по ИЗО- Асаубаева Р.К Пр № 4-л от 10.01.2023 года.</w:t>
      </w:r>
    </w:p>
    <w:p w14:paraId="1A7B9360">
      <w:pPr>
        <w:pBdr>
          <w:bottom w:val="single" w:color="FFFFFF" w:sz="4" w:space="0"/>
        </w:pBdr>
        <w:tabs>
          <w:tab w:val="left" w:pos="709"/>
        </w:tabs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Снятие дисциплинарных взысканий в чрезмерно короткие сроки – не выявлено.</w:t>
      </w:r>
    </w:p>
    <w:p w14:paraId="11D190AF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По необходимости учитываются результаты проводимого анонимного анкетирования с трудовым коллективом, по результатам которого проводится анализ деятельности сотрудников.</w:t>
      </w:r>
    </w:p>
    <w:p w14:paraId="2FA85601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Закрытость информации о заработных платах, поощрения работников объекта анализа – </w:t>
      </w:r>
      <w:r>
        <w:rPr>
          <w:rFonts w:ascii="Times New Roman" w:hAnsi="Times New Roman" w:cs="Times New Roman" w:eastAsiaTheme="minorHAnsi"/>
          <w:sz w:val="28"/>
          <w:szCs w:val="28"/>
          <w:u w:val="single"/>
        </w:rPr>
        <w:t>не выявлено</w:t>
      </w:r>
      <w:r>
        <w:rPr>
          <w:rFonts w:ascii="Times New Roman" w:hAnsi="Times New Roman" w:cs="Times New Roman" w:eastAsiaTheme="minorHAnsi"/>
          <w:sz w:val="28"/>
          <w:szCs w:val="28"/>
        </w:rPr>
        <w:t>:</w:t>
      </w:r>
    </w:p>
    <w:p w14:paraId="67F82254">
      <w:pPr>
        <w:pBdr>
          <w:bottom w:val="single" w:color="FFFFFF" w:sz="4" w:space="0"/>
        </w:pBdr>
        <w:spacing w:line="240" w:lineRule="auto"/>
        <w:ind w:firstLine="709"/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Информация о фонде заработной платы находится на портале Интерактивная карта открытых бюджетов и в открытом доступе в Плане развития КГКП «ДТШ» на 2022-2023гг., опубликованном через единый государственный реестр на веб-портале </w:t>
      </w:r>
      <w:r>
        <w:fldChar w:fldCharType="begin"/>
      </w:r>
      <w:r>
        <w:instrText xml:space="preserve"> HYPERLINK "https://www.cabinet.gosreestr.kz/" </w:instrText>
      </w:r>
      <w:r>
        <w:fldChar w:fldCharType="separate"/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  <w:t>https://www.</w:t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  <w:lang w:val="en-US"/>
        </w:rPr>
        <w:t>cabinet</w:t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  <w:t>.gosreestr.kz/</w:t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  <w:fldChar w:fldCharType="end"/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  <w:t>.</w:t>
      </w:r>
    </w:p>
    <w:p w14:paraId="3549D2AC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  <w:highlight w:val="red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 Информация о поощрениях работников доводится до сведения всех работников КГКП «ДТШ» посредством публичного оглашения приказа о поощрении на совещаниях. Поощрение работников осуществляется на основании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правового акта, определяющего обязательства сторон по установлению условий труда и социальных гарантий: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Соглашения о социальном партнерстве ГУ «Управление образования ВКО» и ОО «Локальный профсоюз работников образования и науки ВКО», ОО «Семейная территориальная организация Казахстанского отраслевого профессионального союза работников образования и науки» на 2021-2023гг.</w:t>
      </w:r>
      <w:r>
        <w:rPr>
          <w:sz w:val="27"/>
          <w:szCs w:val="27"/>
          <w:shd w:val="clear" w:color="auto" w:fill="FFFFFF"/>
        </w:rPr>
        <w:t xml:space="preserve"> </w:t>
      </w:r>
    </w:p>
    <w:p w14:paraId="6C23E85F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Поощрение работников при наличии не снятых дисциплинарных взысканий  -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u w:val="single"/>
        </w:rPr>
        <w:t>не выявлено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>.</w:t>
      </w:r>
    </w:p>
    <w:p w14:paraId="3896873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  <w:u w:val="singl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Поощрение работников на усмотрение должностных лиц объекта анализа вне зависимости от результатов работы –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u w:val="single"/>
        </w:rPr>
        <w:t>не выявлены.</w:t>
      </w:r>
    </w:p>
    <w:p w14:paraId="01CD0DE4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Премирование и поощрение осуществляется строго по Правилам оплаты премий, оказания материальной помощи и установления добавок к должностным окладам работников государственных организаций образования (Приложение № 7) Коллективного договора КГКП «Дворец творчества школьников» отдела образования по городу Усть-Каменогорску управления образования ВКО на 2021-2024 годы, зарегистрированное в местном органе по инспекции</w:t>
      </w: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 w:eastAsiaTheme="minorHAnsi"/>
          <w:sz w:val="28"/>
          <w:szCs w:val="28"/>
        </w:rPr>
        <w:t>труда</w:t>
      </w: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 w:eastAsiaTheme="minorHAnsi"/>
          <w:sz w:val="28"/>
          <w:szCs w:val="28"/>
        </w:rPr>
        <w:t>№02-07/124</w:t>
      </w: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 w:eastAsiaTheme="minorHAnsi"/>
          <w:sz w:val="28"/>
          <w:szCs w:val="28"/>
        </w:rPr>
        <w:t>от</w:t>
      </w: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 w:eastAsiaTheme="minorHAnsi"/>
          <w:sz w:val="28"/>
          <w:szCs w:val="28"/>
        </w:rPr>
        <w:t>12.03.2020 года.</w:t>
      </w:r>
      <w:r>
        <w:rPr>
          <w:rFonts w:ascii="Times New Roman" w:hAnsi="Times New Roman" w:cs="Times New Roman" w:eastAsiaTheme="minorHAnsi"/>
          <w:sz w:val="28"/>
          <w:szCs w:val="28"/>
        </w:rPr>
        <w:br w:type="textWrapping"/>
      </w:r>
    </w:p>
    <w:p w14:paraId="329A81F3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Исходя из мониторинга результативности работы трудового коллектива администрация определяет размер поощрения сотрудников. </w:t>
      </w:r>
    </w:p>
    <w:p w14:paraId="6C7821DE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  <w:u w:val="single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Неприменение мер дисциплинарного характера к лицам, совершившим или допустившим нарушения законодательства, нарушение и ограничения прав физических и юридических лиц и др. –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u w:val="single"/>
        </w:rPr>
        <w:t>не выявлено.</w:t>
      </w:r>
    </w:p>
    <w:p w14:paraId="57B82347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В случае совершения и обнаружения правонарушения, проступка, невыполнения или ненадлежащего выполнения своих обязанностей, аморального проступка, не совместимого с осуществлением воспитательной и образовательной деятельности, нарушений Антикоррупционного стандарта КГКП «Дворец творчества школьников» и Кодекса  этики КГКП «Дворец творчества школьников» и др. к работнику в обязательном порядке применяются меры дисциплинарного взыскания после рассмотрения и по рекомендации Совета по этике КГКП «Дворец творчества школьников», который является общественным и постоянно действующим коллегиальным органом для рассмотрения дисциплинарных дел сотрудников и обучающихся.</w:t>
      </w:r>
    </w:p>
    <w:p w14:paraId="4E2E4EB5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Также во Дворце действует </w:t>
      </w:r>
      <w:bookmarkStart w:id="0" w:name="_Hlk162874577"/>
      <w:r>
        <w:rPr>
          <w:rFonts w:ascii="Times New Roman" w:hAnsi="Times New Roman" w:cs="Times New Roman" w:eastAsiaTheme="minorHAnsi"/>
          <w:sz w:val="28"/>
          <w:szCs w:val="28"/>
        </w:rPr>
        <w:t xml:space="preserve">комплаенс-служба </w:t>
      </w:r>
      <w:bookmarkEnd w:id="0"/>
      <w:r>
        <w:rPr>
          <w:rFonts w:ascii="Times New Roman" w:hAnsi="Times New Roman" w:cs="Times New Roman" w:eastAsiaTheme="minorHAnsi"/>
          <w:sz w:val="28"/>
          <w:szCs w:val="28"/>
        </w:rPr>
        <w:t xml:space="preserve">(Приказ № 265-л от 15.11.2021 «О возложении обязанностей комплаенс-службы на директора Дворца Асташкину Г.В.), которая является постоянно действующим коллегиальным органом, основной деятельностью которого является выявление, оценка и анализ комплаенс-рисков, мониторинг качества образовательных услуг, обеспечение контроля соблюдения требований законодательных и иных нормативных правовых актов, а также принципов добропорядочности, педагогической этики и антикоррупционной культуры. </w:t>
      </w:r>
    </w:p>
    <w:p w14:paraId="618E4F84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iCs/>
          <w:sz w:val="28"/>
          <w:szCs w:val="24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u w:val="single"/>
        </w:rPr>
        <w:t>Оценка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рабочей группой деятельности КГКП «Дворец творчества школьников» отдела образования по городу Усть-Каменогорску управления образования Восточно-Казахстанской области: о том, что в указанный период привлеченных за коррупционные нарушения нет. </w:t>
      </w:r>
    </w:p>
    <w:p w14:paraId="2B8D6C06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Количество вакансии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КГКП «Дворец творчества школьников» отдела образования по городу Усть-Каменогорску управления образования Восточно-Казахстанской области: </w:t>
      </w:r>
      <w:r>
        <w:rPr>
          <w:rFonts w:ascii="Times New Roman" w:hAnsi="Times New Roman" w:cs="Times New Roman"/>
          <w:iCs/>
          <w:sz w:val="28"/>
          <w:szCs w:val="28"/>
        </w:rPr>
        <w:t>- 5 чел.</w:t>
      </w:r>
    </w:p>
    <w:p w14:paraId="6B75D953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Сумма экономии бюджетных средств и их дальнейшее использование – нет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. Общее количество заключенных договоров </w:t>
      </w:r>
      <w:bookmarkStart w:id="1" w:name="_Hlk161826994"/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в 2023 г. – </w:t>
      </w:r>
      <w:r>
        <w:rPr>
          <w:rFonts w:ascii="Times New Roman" w:hAnsi="Times New Roman" w:cs="Times New Roman"/>
          <w:iCs/>
          <w:sz w:val="28"/>
          <w:szCs w:val="28"/>
        </w:rPr>
        <w:t>229;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из них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по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бюджетным</w:t>
      </w:r>
      <w:r>
        <w:rPr>
          <w:rFonts w:ascii="Arial" w:hAnsi="Arial" w:cs="Arial"/>
          <w:bCs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ассигнованиям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– 219. С нарушениями – 0, без нарушений – 219.</w:t>
      </w:r>
      <w:bookmarkEnd w:id="1"/>
    </w:p>
    <w:p w14:paraId="231F395E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За 2022 г. – </w:t>
      </w:r>
      <w:r>
        <w:rPr>
          <w:rFonts w:ascii="Times New Roman" w:hAnsi="Times New Roman" w:cs="Times New Roman"/>
          <w:iCs/>
          <w:sz w:val="28"/>
          <w:szCs w:val="28"/>
        </w:rPr>
        <w:t>122;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из них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по бюджетным</w:t>
      </w:r>
      <w:r>
        <w:rPr>
          <w:rFonts w:ascii="Arial" w:hAnsi="Arial" w:cs="Arial"/>
          <w:bCs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ассигнованиям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– 120. С нарушениями – 0, без нарушений – 120.</w:t>
      </w:r>
    </w:p>
    <w:p w14:paraId="7FE89A7E">
      <w:pPr>
        <w:pBdr>
          <w:bottom w:val="single" w:color="FFFFFF" w:sz="4" w:space="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Обращения физических и юридических лиц:</w:t>
      </w:r>
    </w:p>
    <w:p w14:paraId="197BE1B1">
      <w:pPr>
        <w:pBdr>
          <w:bottom w:val="single" w:color="FFFFFF" w:sz="4" w:space="0"/>
        </w:pBd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текущий период 2023 года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КГКП «Дворец творчества школьников» отдела образования по городу Усть-Каменогорску управления образования Восточно-Казахстанской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поступало </w:t>
      </w:r>
      <w:r>
        <w:rPr>
          <w:rFonts w:ascii="Times New Roman" w:hAnsi="Times New Roman" w:cs="Times New Roman"/>
          <w:bCs/>
          <w:sz w:val="28"/>
          <w:szCs w:val="28"/>
        </w:rPr>
        <w:t>обращений,</w:t>
      </w:r>
      <w:r>
        <w:rPr>
          <w:rFonts w:ascii="Times New Roman" w:hAnsi="Times New Roman" w:cs="Times New Roman"/>
          <w:sz w:val="28"/>
          <w:szCs w:val="28"/>
        </w:rPr>
        <w:t xml:space="preserve"> из которых: от юридических лиц – 0, физических лиц - 0.</w:t>
      </w:r>
    </w:p>
    <w:p w14:paraId="408DF7FA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Коррупционные риски по направлению управления персоналом не выявлены.</w:t>
      </w:r>
    </w:p>
    <w:p w14:paraId="216EFFE6">
      <w:pPr>
        <w:pBdr>
          <w:bottom w:val="single" w:color="FFFFFF" w:sz="4" w:space="3"/>
        </w:pBd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Урегулирование конфликта интересов</w:t>
      </w:r>
    </w:p>
    <w:p w14:paraId="3A5BD85F">
      <w:pPr>
        <w:pBdr>
          <w:bottom w:val="single" w:color="FFFFFF" w:sz="4" w:space="3"/>
        </w:pBdr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документах, регулирующих детальность коллегиальных органов КГКП «Дворец творчества школьников», содержатся требования по урегулированию конфликта интересов.</w:t>
      </w:r>
    </w:p>
    <w:p w14:paraId="708888BA">
      <w:pPr>
        <w:pBdr>
          <w:bottom w:val="single" w:color="FFFFFF" w:sz="4" w:space="3"/>
        </w:pBdr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КГКП «Дворец творчества школьников» утвержден и принят Кодекс этики, целью которого является развитие корпоративной культуры в ДТШ и построение эффективного взаимодействия с заинтересованными лицами путем применения лучшей практики поведения. ДТШ следует требованиям Кодекса этики во взаимоотношениях с должностными лицами и работниками, 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школы. </w:t>
      </w:r>
    </w:p>
    <w:p w14:paraId="40F24E11">
      <w:pPr>
        <w:pBdr>
          <w:bottom w:val="single" w:color="FFFFFF" w:sz="4" w:space="3"/>
        </w:pBdr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ДТШ 2022, 2023 г.г. функционирует Согласительная комиссия по урегулированию социально-трудовых отношений работников Дворца, мониторинг конфликта интересов возложены на комплаенс-службу школы. </w:t>
      </w:r>
    </w:p>
    <w:p w14:paraId="2AA9BDD1">
      <w:pPr>
        <w:pBdr>
          <w:bottom w:val="single" w:color="FFFFFF" w:sz="4" w:space="3"/>
        </w:pBdr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2023 году в Согласительную комиссию Дворца заявлений не поступало.  </w:t>
      </w:r>
    </w:p>
    <w:p w14:paraId="4CE3B405">
      <w:pPr>
        <w:pBdr>
          <w:bottom w:val="single" w:color="FFFFFF" w:sz="4" w:space="3"/>
        </w:pBdr>
        <w:spacing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внешнего анализа коррупционных рисков не установлено фактов совместной работы близких родственников, в </w:t>
      </w:r>
      <w:r>
        <w:rPr>
          <w:rFonts w:ascii="Times New Roman" w:hAnsi="Times New Roman" w:cs="Times New Roman"/>
          <w:bCs/>
          <w:sz w:val="28"/>
          <w:szCs w:val="28"/>
        </w:rPr>
        <w:t>КГКП «Дворец творчества школьников» отдела образования по городу Усть-Каменогорску управления образования Восточно-Казахстанской области.</w:t>
      </w:r>
    </w:p>
    <w:p w14:paraId="567E0D64">
      <w:pPr>
        <w:pBdr>
          <w:bottom w:val="single" w:color="FFFFFF" w:sz="4" w:space="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 Оказание государственных услуг</w:t>
      </w:r>
    </w:p>
    <w:p w14:paraId="3CD48C8C">
      <w:pPr>
        <w:pBdr>
          <w:bottom w:val="single" w:color="FFFFFF" w:sz="4" w:space="0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государственных услуг, которые оказывает </w:t>
      </w:r>
      <w:r>
        <w:rPr>
          <w:rFonts w:ascii="Times New Roman" w:hAnsi="Times New Roman" w:cs="Times New Roman"/>
          <w:bCs/>
          <w:sz w:val="28"/>
          <w:szCs w:val="28"/>
        </w:rPr>
        <w:t>«Дворец творчества школьников» отдела образования по городу Усть-Каменогорску управления образования Восточно-Казахстанской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209AD2">
      <w:pPr>
        <w:pStyle w:val="17"/>
        <w:numPr>
          <w:ilvl w:val="0"/>
          <w:numId w:val="1"/>
        </w:numPr>
        <w:tabs>
          <w:tab w:val="left" w:pos="709"/>
        </w:tabs>
        <w:suppressAutoHyphens/>
        <w:spacing w:line="240" w:lineRule="auto"/>
        <w:ind w:left="0" w:firstLine="0"/>
        <w:rPr>
          <w:rFonts w:ascii="Times New Roman" w:hAnsi="Times New Roman" w:eastAsia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(Приказ Министра образования и науки Республики Казахстан от 22 мая 2020 года № 219,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 изменениями и дополнениями в Приказ Министра просвещения Республики Казахстан от 1 сентября 2022 года № 387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AE03A77">
      <w:pPr>
        <w:pStyle w:val="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Г</w:t>
      </w:r>
      <w:r>
        <w:rPr>
          <w:sz w:val="28"/>
          <w:szCs w:val="28"/>
        </w:rPr>
        <w:t xml:space="preserve">осударственная услуга </w:t>
      </w:r>
      <w:r>
        <w:rPr>
          <w:spacing w:val="2"/>
          <w:sz w:val="28"/>
          <w:szCs w:val="28"/>
          <w:shd w:val="clear" w:color="auto" w:fill="FFFFFF"/>
        </w:rPr>
        <w:t xml:space="preserve">«Прием документов для прохождения аттестации на присвоение (подтверждение) квалификационных категорий </w:t>
      </w:r>
      <w:r>
        <w:rPr>
          <w:sz w:val="28"/>
          <w:szCs w:val="28"/>
        </w:rPr>
        <w:t>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науки»; (приказ Министра образования и науки Республики Казахстан от 27 января 2016 года № 83, с изменениями в Приказ</w:t>
      </w:r>
      <w:r>
        <w:rPr>
          <w:spacing w:val="2"/>
          <w:sz w:val="28"/>
          <w:szCs w:val="28"/>
        </w:rPr>
        <w:t xml:space="preserve"> Министра просвещения Республики Казахстан от 30 декабря 2022 года № 533).</w:t>
      </w:r>
    </w:p>
    <w:p w14:paraId="272FA858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КГКП «Дворец творчества школьников» отдела образования по городу Усть-Каменогорску управления образования Восточно-Казахстанской области по государственной услуге «Прием документов и зачисление в организации дополнительного образования для детей по предоставлению им дополнительного образования», за период 2023 года 1409 человек, что составляет 100 % от общего числа обучающихся в ДТШ. Данная услуга оказывалась с соблюдением утвержденного регламента и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(Приказ Министра образования и науки Республики Казахстан от 22 мая 2020 года № 219,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с изменениями и дополнениями в Приказ Министра просвещения Республики Казахстан от 1 сентября 2022 года № 387</w:t>
      </w:r>
      <w:r>
        <w:rPr>
          <w:rFonts w:ascii="Times New Roman" w:hAnsi="Times New Roman" w:cs="Times New Roman"/>
          <w:sz w:val="28"/>
          <w:szCs w:val="28"/>
        </w:rPr>
        <w:t>). Количество обращений по государственной услуге, оказанной в 2022 году – 1228 человек.</w:t>
      </w:r>
    </w:p>
    <w:p w14:paraId="6A5A0BE3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оказанию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«Прием документов для прохождения аттестации на присвоение (подтверждение) квалификационных категорий педагогическим работникам» за 2023 год оказано – 4 чел.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  <w:lang w:val="kk-KZ"/>
        </w:rPr>
        <w:t>агог</w:t>
      </w:r>
      <w:r>
        <w:rPr>
          <w:rFonts w:ascii="Times New Roman" w:hAnsi="Times New Roman" w:cs="Times New Roman"/>
          <w:sz w:val="28"/>
          <w:szCs w:val="28"/>
        </w:rPr>
        <w:t>- модератор, за период 2022 год оказано – 1 чел. пед</w:t>
      </w:r>
      <w:r>
        <w:rPr>
          <w:rFonts w:ascii="Times New Roman" w:hAnsi="Times New Roman" w:cs="Times New Roman"/>
          <w:sz w:val="28"/>
          <w:szCs w:val="28"/>
          <w:lang w:val="kk-KZ"/>
        </w:rPr>
        <w:t>агог</w:t>
      </w:r>
      <w:r>
        <w:rPr>
          <w:rFonts w:ascii="Times New Roman" w:hAnsi="Times New Roman" w:cs="Times New Roman"/>
          <w:sz w:val="28"/>
          <w:szCs w:val="28"/>
        </w:rPr>
        <w:t>- модератор, 1 чел.- пед</w:t>
      </w:r>
      <w:r>
        <w:rPr>
          <w:rFonts w:ascii="Times New Roman" w:hAnsi="Times New Roman" w:cs="Times New Roman"/>
          <w:sz w:val="28"/>
          <w:szCs w:val="28"/>
          <w:lang w:val="kk-KZ"/>
        </w:rPr>
        <w:t>агог</w:t>
      </w:r>
      <w:r>
        <w:rPr>
          <w:rFonts w:ascii="Times New Roman" w:hAnsi="Times New Roman" w:cs="Times New Roman"/>
          <w:sz w:val="28"/>
          <w:szCs w:val="28"/>
        </w:rPr>
        <w:t>-эксперт.</w:t>
      </w:r>
    </w:p>
    <w:p w14:paraId="1B86EE17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сроков, установленных законодательством Республики Казахстан в сфере оказания государственных услуг, истребления не предусмотренных правовыми актами документов, факты нарушения порядка процедур оказания услуг, не выявлены.</w:t>
      </w:r>
    </w:p>
    <w:p w14:paraId="2268AE0A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услуги оказываются согласно стандартам государственных услуг, строго с соблюдением требований и сроков, что позволяет исключить коррупционные риски.</w:t>
      </w:r>
    </w:p>
    <w:p w14:paraId="24E98CA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выявлении фактов нарушения законодательства Республики Казахстан в сфере оказания государственных услуг не установлено.</w:t>
      </w:r>
    </w:p>
    <w:p w14:paraId="2EC4AB8B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3.1 Наличие прямого контакта услугодателя с услугополучателем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 процессе оказания государственной услуги может способствовать проявлениям коррупционных отношений.</w:t>
      </w:r>
    </w:p>
    <w:p w14:paraId="49F5D008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Согласно Гл.2 п.3 Прием заявления и выдача государственной услуги осуществляет услугодатель, некоммерческое акционерное общество Государственная корпорация "Правительство для граждан" либо веб-портал "электронного правительства" www.egov.kz</w:t>
      </w:r>
    </w:p>
    <w:p w14:paraId="763AA941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заявления и выдача результата оказания государственной услуги (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бумажная)</w:t>
      </w:r>
      <w:r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осуществляются через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услугодателя.</w:t>
      </w:r>
    </w:p>
    <w:p w14:paraId="437C2776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Таким образом, при подаче заявления непосредственно в канцелярию услугодателя имеет место </w:t>
      </w:r>
      <w:r>
        <w:rPr>
          <w:rFonts w:ascii="Times New Roman" w:hAnsi="Times New Roman"/>
          <w:bCs/>
          <w:sz w:val="28"/>
          <w:szCs w:val="28"/>
          <w:lang w:val="kk-KZ"/>
        </w:rPr>
        <w:t>прямой контакт</w:t>
      </w:r>
      <w:r>
        <w:rPr>
          <w:rFonts w:ascii="Times New Roman" w:hAnsi="Times New Roman"/>
          <w:sz w:val="28"/>
          <w:szCs w:val="28"/>
          <w:lang w:val="kk-KZ"/>
        </w:rPr>
        <w:t xml:space="preserve"> услугополучателя с услугодателем, что влечет за собой коррупционный риск в виде возможного предоставления неправомерного предпочтения при оказании государственной услуги.</w:t>
      </w:r>
    </w:p>
    <w:p w14:paraId="0D02B5A8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За 2023 год процедура оказания государственной услуги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Прием заявления и выдача государственной услуги осуществлялась ДТШ  в бумажном формате.</w:t>
      </w:r>
    </w:p>
    <w:p w14:paraId="3BFFB51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/>
          <w:b/>
          <w:bCs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pacing w:val="1"/>
          <w:sz w:val="28"/>
          <w:szCs w:val="28"/>
          <w:u w:val="single"/>
          <w:shd w:val="clear" w:color="auto" w:fill="FFFFFF"/>
        </w:rPr>
        <w:t>Рекомендация:</w:t>
      </w:r>
      <w:r>
        <w:rPr>
          <w:rFonts w:ascii="Times New Roman" w:hAnsi="Times New Roman"/>
          <w:b/>
          <w:bCs/>
          <w:spacing w:val="1"/>
          <w:sz w:val="28"/>
          <w:szCs w:val="28"/>
          <w:shd w:val="clear" w:color="auto" w:fill="FFFFFF"/>
        </w:rPr>
        <w:t xml:space="preserve"> </w:t>
      </w:r>
    </w:p>
    <w:p w14:paraId="5BD20825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iCs/>
          <w:sz w:val="28"/>
          <w:szCs w:val="28"/>
        </w:rPr>
        <w:t>Руководству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КГКП «Дворец творчества школьников» отдела образования по городу Усть-Каменогорску управления образования Восточно-Казахстанской области</w:t>
      </w:r>
      <w:r>
        <w:rPr>
          <w:rFonts w:ascii="Times New Roman" w:hAnsi="Times New Roman"/>
          <w:sz w:val="28"/>
          <w:szCs w:val="28"/>
          <w:lang w:val="kk-KZ"/>
        </w:rPr>
        <w:t xml:space="preserve"> продолжать соблюдать Регламент и Стандарт </w:t>
      </w:r>
      <w:r>
        <w:rPr>
          <w:rFonts w:ascii="Times New Roman" w:hAnsi="Times New Roman" w:cs="Times New Roman"/>
          <w:sz w:val="28"/>
          <w:szCs w:val="28"/>
        </w:rPr>
        <w:t>"Прием документов и зачисление в организации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для детей по предоставлению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им дополнительного образования".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38F4B69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КГКП «Дворец творчества школьников» отдела образования по городу Усть-Каменогорску управления образования Восточно-Казахстанской области разрешительных и контрольных функций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осуществляет.</w:t>
      </w:r>
    </w:p>
    <w:p w14:paraId="4B4CB81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EastAsia"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Cs/>
          <w:sz w:val="28"/>
          <w:szCs w:val="28"/>
          <w:lang w:eastAsia="ru-RU"/>
        </w:rPr>
        <w:t xml:space="preserve">По срокам оказания государственной услуги нарушений не было. Так же со стороны услугополучателей жалоб по качеству и срокам оказания услуги  на работников Дворца не поступало. </w:t>
      </w:r>
    </w:p>
    <w:p w14:paraId="593E0B23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sz w:val="28"/>
          <w:szCs w:val="28"/>
          <w:lang w:eastAsia="ru-RU"/>
        </w:rPr>
        <w:t>Регламент государственной услуги соответствует и стандарту и фактическому процессу оказания услугодателями.</w:t>
      </w:r>
    </w:p>
    <w:p w14:paraId="3C3E28F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Факты истребования дополнительных документов при оказании государственной услуги во Дворце не выявлены.</w:t>
      </w:r>
    </w:p>
    <w:p w14:paraId="37B55641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Cs/>
          <w:sz w:val="28"/>
          <w:szCs w:val="28"/>
          <w:lang w:eastAsia="ru-RU"/>
        </w:rPr>
        <w:t>Информация по государственной услуге Дворца доступна и размещена на двух языках в фойе 1 Дворца на информационном стенде.</w:t>
      </w:r>
    </w:p>
    <w:p w14:paraId="42BAD80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u w:val="single"/>
        </w:rPr>
        <w:t>Предложения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рабочей группы КГКП «Дворец творчества школьников» отдела образования по городу Усть-Каменогорску управления образования Восточно-Казахстанской области по улучшению принимаемых антикоррупционных мер предлагает:  </w:t>
      </w:r>
    </w:p>
    <w:p w14:paraId="14FD506B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неукоснительно соблюдать Закон РК от 18 ноября 2015 года «О противодействии коррупции»;</w:t>
      </w:r>
    </w:p>
    <w:p w14:paraId="5502D93C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активизировать информационно-пропагандистскую работу с Департаментом Агентства РК по делам государственной службы и противодействию коррупции по ВКО с приглашением сотрудников в качестве лектора;</w:t>
      </w:r>
    </w:p>
    <w:p w14:paraId="6954ADC2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не допускать предпосылок и исключать возможности факторов коррупции в школе.</w:t>
      </w:r>
    </w:p>
    <w:p w14:paraId="709AD8F2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4) Иные вопросы, вытекающие из организационно-управленческой деятельности:</w:t>
      </w:r>
    </w:p>
    <w:p w14:paraId="7F81A436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EastAsia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iCs/>
          <w:sz w:val="28"/>
          <w:szCs w:val="28"/>
          <w:lang w:eastAsia="ru-RU"/>
        </w:rPr>
        <w:t>- организация работы по противодействию коррупции</w:t>
      </w:r>
    </w:p>
    <w:p w14:paraId="2B85A5D4">
      <w:pPr>
        <w:pStyle w:val="17"/>
        <w:numPr>
          <w:ilvl w:val="0"/>
          <w:numId w:val="2"/>
        </w:numPr>
        <w:pBdr>
          <w:bottom w:val="single" w:color="FFFFFF" w:sz="4" w:space="0"/>
        </w:pBd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В целях обеспечения реализации Закона Республики Казахстан от 18 ноября 2015 года   410-</w:t>
      </w:r>
      <w:r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«О противодействию коррупции» приняты Антикоррупционный стандарт, Кодекс этики,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разработан и утвержден плана мероприятий по борьбе с коррупцией на 2022, 2023 г.г. Каждый год утверждается состав Совета по противодействию коррупции КГКП «ДТШ». Создана самостоятельная комплаенс-служба ДТШ.</w:t>
      </w:r>
    </w:p>
    <w:p w14:paraId="41377362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Соблюдается антикоррупционного законодательства РК при подготовке и проведении процедуры государственных закупок.</w:t>
      </w:r>
    </w:p>
    <w:p w14:paraId="07524761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январе 2022г, 2023г. на совещание при директоре с педагогическим коллективом проводилась разъяснительная работа «Избежание коррупционных рисков в работе педагогов   ДТШ».</w:t>
      </w:r>
    </w:p>
    <w:p w14:paraId="7A89005E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мае 2023г. проводилось анкетирование педагогов по отношению к проблеме коррупции.</w:t>
      </w:r>
    </w:p>
    <w:p w14:paraId="74E015D3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сентябре 2022, 2023 года на общем родительском собрании проводился Круглый стол с участием администрации школы и родительской общественности по вопросу «Коррупция и антикоррупционная политика Дворца».</w:t>
      </w:r>
    </w:p>
    <w:p w14:paraId="53B22D46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Привлекается родительская общественность для участия в работе жюри  творческих конкурсов.</w:t>
      </w:r>
    </w:p>
    <w:p w14:paraId="757FA660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Проводится личный прием граждан директором ДТШ.</w:t>
      </w:r>
    </w:p>
    <w:p w14:paraId="3D1EA9CF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Проводится систематический контроль за получением, учетом, хранением, заполнением и порядком выдачи документов государственного образца дополнительного музыкального образования. </w:t>
      </w:r>
    </w:p>
    <w:p w14:paraId="5C654AA1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Функционирует телефон доверия (журнал регистрации звонков), ящика для писем и предложений (журнал регистрации писем). </w:t>
      </w:r>
    </w:p>
    <w:p w14:paraId="34ECF9ED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Проверяются новые должностные инструкций работников учреждения на предмет наличия в них коррупциогенных факторов, которые могут оказать влияние на работника при исполнении им своих должностных обязанностей.</w:t>
      </w:r>
    </w:p>
    <w:p w14:paraId="023CC11C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Своевременно размещается информация на стенд Дворца, Сайт Дворца о проводимых мероприятиях и других важных событиях в жизни школы.</w:t>
      </w:r>
    </w:p>
    <w:p w14:paraId="6FC8F1A3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Style w:val="8"/>
          <w:rFonts w:ascii="Times New Roman" w:hAnsi="Times New Roman" w:cs="Times New Roman" w:eastAsiaTheme="minorEastAsia"/>
          <w:color w:val="auto"/>
          <w:sz w:val="28"/>
          <w:szCs w:val="28"/>
          <w:u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Аналитическая справка о результатах внутреннего анализа коррупционных рисков размещена на сайте ДТШ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ukdvorec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</w:p>
    <w:p w14:paraId="0AEAE957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В целях культивирования добропорядочности и нетерпимости к проявлениям коррупции среди педагогического коллектива проводятся встречи, круглые столы, семинары.</w:t>
      </w:r>
    </w:p>
    <w:p w14:paraId="71066108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Работники КГКП «Дворец творчества школьников» к уголовной ответственности за совершение коррупционных правонарушений не привлекались;</w:t>
      </w:r>
    </w:p>
    <w:p w14:paraId="1CC5531D">
      <w:pPr>
        <w:pStyle w:val="17"/>
        <w:numPr>
          <w:ilvl w:val="0"/>
          <w:numId w:val="2"/>
        </w:numPr>
        <w:pBdr>
          <w:bottom w:val="single" w:color="FFFFFF" w:sz="4" w:space="0"/>
        </w:pBdr>
        <w:spacing w:line="240" w:lineRule="auto"/>
        <w:ind w:left="0" w:firstLine="0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Факты несоблюдения антикоррупционных ограничений работниками КГКП «Дворец творчества школьников» не установлены;</w:t>
      </w:r>
    </w:p>
    <w:p w14:paraId="591245E4">
      <w:pPr>
        <w:pStyle w:val="17"/>
        <w:numPr>
          <w:ilvl w:val="0"/>
          <w:numId w:val="3"/>
        </w:numPr>
        <w:pBdr>
          <w:bottom w:val="single" w:color="FFFFFF" w:sz="4" w:space="0"/>
        </w:pBd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 Жалобы физических и юридических лиц, в том числе в СМИ, в отношении сотрудников КГКП «Дворец творчества школьников» о неправомерных действиях коррупционного характера не поступали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>.</w:t>
      </w:r>
    </w:p>
    <w:p w14:paraId="2D102B2C">
      <w:pPr>
        <w:pBdr>
          <w:bottom w:val="single" w:color="FFFFFF" w:sz="4" w:space="0"/>
        </w:pBdr>
        <w:tabs>
          <w:tab w:val="left" w:pos="993"/>
        </w:tabs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ab/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 xml:space="preserve">Коррупционные риски по направлению обеспечение 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>организации работы по противодействию коррупции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 xml:space="preserve"> не выявлены.</w:t>
      </w:r>
    </w:p>
    <w:p w14:paraId="60550DAD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освоение и распределение бюджетных и финансовых средств.</w:t>
      </w:r>
    </w:p>
    <w:p w14:paraId="39FA85C2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Освоение и распределение финансовых средств ведется в соответствии с требованиями законодательства Республики Казахстан, международного стандарта финансовой отчетности субъектов малого и среднего бизнеса (МСФО МСБ) и внутренними нормативными актами школы.</w:t>
      </w:r>
    </w:p>
    <w:p w14:paraId="5AEA2A22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Освоение средств финансирования за 2022, 2023 годы произведено в полном объеме.</w:t>
      </w:r>
    </w:p>
    <w:p w14:paraId="645F3F34">
      <w:pPr>
        <w:pBdr>
          <w:bottom w:val="single" w:color="FFFFFF" w:sz="4" w:space="0"/>
        </w:pBdr>
        <w:tabs>
          <w:tab w:val="left" w:pos="709"/>
        </w:tabs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За предыдущие 2 года мероприятий по аудиту, ревизии и иных мер финансового контроля </w:t>
      </w:r>
      <w:r>
        <w:rPr>
          <w:rFonts w:ascii="Times New Roman" w:hAnsi="Times New Roman" w:cs="Times New Roman" w:eastAsiaTheme="minorHAnsi"/>
          <w:bCs/>
          <w:sz w:val="28"/>
          <w:szCs w:val="28"/>
          <w:u w:val="single"/>
        </w:rPr>
        <w:t xml:space="preserve">– </w:t>
      </w:r>
      <w:r>
        <w:rPr>
          <w:rFonts w:ascii="Times New Roman" w:hAnsi="Times New Roman" w:cs="Times New Roman" w:eastAsiaTheme="minorHAnsi"/>
          <w:b/>
          <w:sz w:val="28"/>
          <w:szCs w:val="28"/>
          <w:u w:val="single"/>
        </w:rPr>
        <w:t>нарушения не выявлены</w:t>
      </w:r>
      <w:r>
        <w:rPr>
          <w:rFonts w:ascii="Times New Roman" w:hAnsi="Times New Roman" w:cs="Times New Roman" w:eastAsiaTheme="minorHAnsi"/>
          <w:b/>
          <w:sz w:val="28"/>
          <w:szCs w:val="28"/>
        </w:rPr>
        <w:t>.</w:t>
      </w:r>
    </w:p>
    <w:p w14:paraId="35089A76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Прозрачность и доступность финансовых и бюджетных процедур школы обеспечивается путем согласования и утверждения Плана развития с уполномоченным органом.</w:t>
      </w:r>
    </w:p>
    <w:p w14:paraId="261A8247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Финансовая отчетность, Планы развития и отчеты по исполнению Плана развития ежегодно сдаются в депозитарий на портал информационно-учетного центра Комитета государственного имущества и приватизации Министерства финансов Республики Казахстан. Происходит публикация через единый госреестр на веб-портале </w:t>
      </w:r>
      <w:r>
        <w:fldChar w:fldCharType="begin"/>
      </w:r>
      <w:r>
        <w:instrText xml:space="preserve"> HYPERLINK "https://www.cabinet.gosreestr.kz/" </w:instrText>
      </w:r>
      <w:r>
        <w:fldChar w:fldCharType="separate"/>
      </w:r>
      <w:r>
        <w:rPr>
          <w:rStyle w:val="8"/>
          <w:rFonts w:ascii="Times New Roman" w:hAnsi="Times New Roman" w:cs="Times New Roman" w:eastAsiaTheme="minorHAnsi"/>
          <w:sz w:val="28"/>
          <w:szCs w:val="28"/>
        </w:rPr>
        <w:t>https://www.</w:t>
      </w:r>
      <w:r>
        <w:rPr>
          <w:rStyle w:val="8"/>
          <w:rFonts w:ascii="Times New Roman" w:hAnsi="Times New Roman" w:cs="Times New Roman" w:eastAsiaTheme="minorHAnsi"/>
          <w:sz w:val="28"/>
          <w:szCs w:val="28"/>
          <w:lang w:val="en-US"/>
        </w:rPr>
        <w:t>cabinet</w:t>
      </w:r>
      <w:r>
        <w:rPr>
          <w:rStyle w:val="8"/>
          <w:rFonts w:ascii="Times New Roman" w:hAnsi="Times New Roman" w:cs="Times New Roman" w:eastAsiaTheme="minorHAnsi"/>
          <w:sz w:val="28"/>
          <w:szCs w:val="28"/>
        </w:rPr>
        <w:t>.gosreestr.kz/</w:t>
      </w:r>
      <w:r>
        <w:rPr>
          <w:rStyle w:val="8"/>
          <w:rFonts w:ascii="Times New Roman" w:hAnsi="Times New Roman" w:cs="Times New Roman" w:eastAsiaTheme="minorHAnsi"/>
          <w:sz w:val="28"/>
          <w:szCs w:val="28"/>
        </w:rPr>
        <w:fldChar w:fldCharType="end"/>
      </w:r>
      <w:r>
        <w:rPr>
          <w:rFonts w:ascii="Times New Roman" w:hAnsi="Times New Roman" w:cs="Times New Roman" w:eastAsiaTheme="minorHAnsi"/>
          <w:sz w:val="28"/>
          <w:szCs w:val="28"/>
        </w:rPr>
        <w:t>.</w:t>
      </w:r>
    </w:p>
    <w:p w14:paraId="6204965D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i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iCs/>
          <w:sz w:val="28"/>
          <w:szCs w:val="28"/>
        </w:rPr>
        <w:t>Осуществление государственных закупок, связанных с приобретением товаров, работ, услуг.</w:t>
      </w:r>
    </w:p>
    <w:p w14:paraId="65094CF1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При осуществлении государственных закупок, связанных с приобретением  товаров, работ,  услуг, по ограничениям, предусмотренным Законами Республики Казахстан «О противодействии коррупции», «О государственных закупках» в части недопущения участия   в проводимых государственных закупках близких родственников, супруг (супруги) или свойственников первых руководителей данного потенциального поставщика и (или) уполномоченного представителя данного потенциального поставщика обладающих правом принимать решение о выборе поставщика либо являющихся представителями заказчика или организатора государственных закупок в проводимых государственных закупках, не допущения участия в качестве потенциального поставщика и (или) привлекаемого им субподрядчика (соисполнителя) имеющих неисполненные обязательства по исполняемым документам и включенных в Единый реестр должников, коррупционных рисков </w:t>
      </w:r>
      <w:r>
        <w:rPr>
          <w:rFonts w:ascii="Times New Roman" w:hAnsi="Times New Roman" w:cs="Times New Roman" w:eastAsiaTheme="minorHAnsi"/>
          <w:b/>
          <w:sz w:val="28"/>
          <w:szCs w:val="28"/>
          <w:u w:val="single"/>
        </w:rPr>
        <w:t>не выявлено.</w:t>
      </w:r>
    </w:p>
    <w:p w14:paraId="30D9AD9E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Государственные закупки учреждения осуществляются согласно нормам Закона Республики Казахстан от 4 декабря 2015 года «О государственных закупках», приказа Министерства финансов Республики Казахстан от 11 декабря 2015 года № 648 «Об утверждении Правил осуществления государственных закупок», а также других нормативных правовых актов в сфере государственных закупок.</w:t>
      </w:r>
    </w:p>
    <w:p w14:paraId="29E647BD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Государственные закупки товаров, работ, услуг осуществляются в соответствии утвержденным планом государственных закупок, размещенного на веб-портале государственных закупок.</w:t>
      </w:r>
    </w:p>
    <w:p w14:paraId="025AE02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Процедуры государственных закупок товаров, работ, услуг осуществляются через веб-портал государственных закупок в электронном формате, что позволяет соблюдать принципы, определенные статьей 4 Закона Республики Казахстан «О государственных закупках», а также формировать на веб-портале полную и достоверную информацию по закупаемым товарам, работам, услугам и определять их средние закупочные цены. Внедрение электронных договоров и ряда других норм, направленных на упрощение и прозрачность государственных закупок, позволили минимизировать коррупционные риски. </w:t>
      </w:r>
    </w:p>
    <w:p w14:paraId="7354E385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Соблюдается требования Закона «О доступе к информации» п.п.9 ст.6 о прозрачности расходования бюджетных и финансовых средств.</w:t>
      </w:r>
    </w:p>
    <w:p w14:paraId="1AA9527E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 xml:space="preserve">Коррупционные риски по направлению освоение и распределение бюджетных и финансовых средств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u w:val="single"/>
        </w:rPr>
        <w:t>не выявлены.</w:t>
      </w:r>
    </w:p>
    <w:p w14:paraId="6CCE68D6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 w:eastAsiaTheme="minorHAnsi"/>
          <w:iCs/>
          <w:sz w:val="28"/>
          <w:szCs w:val="28"/>
        </w:rPr>
      </w:pPr>
      <w:r>
        <w:rPr>
          <w:rFonts w:ascii="Times New Roman" w:hAnsi="Times New Roman" w:cs="Times New Roman" w:eastAsiaTheme="minorHAnsi"/>
          <w:iCs/>
          <w:sz w:val="28"/>
          <w:szCs w:val="28"/>
        </w:rPr>
        <w:t>По направлению сбора налогов и иных платежей.</w:t>
      </w:r>
    </w:p>
    <w:p w14:paraId="4598DB5E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Для исполнения налоговых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обязательств ежеквартально сдаются налоговые отчеты, связанные с деятельностью КГКП «Дворец творчества школьников». Бухгалтерия ведет учет исполнения налогового обязательства, обязанности по исчислению, удержанию и перечислению социальных платежей. Ежемесячно начисляется и перечисляется обязательные налоги по заработной плате.</w:t>
      </w:r>
    </w:p>
    <w:p w14:paraId="14248848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Налоговые отчетности сдаются по всем формам (ф100, ф200, ф700, ф701.01) в кабинете налогоплательщика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https</w:t>
      </w:r>
      <w:r>
        <w:rPr>
          <w:rFonts w:ascii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cabinet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salyk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kz</w:t>
      </w:r>
      <w:r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sonowebinfo</w:t>
      </w:r>
      <w:r>
        <w:rPr>
          <w:rFonts w:ascii="Times New Roman" w:hAnsi="Times New Roman" w:cs="Times New Roman"/>
          <w:sz w:val="28"/>
          <w:szCs w:val="28"/>
          <w:lang w:eastAsia="ru-RU"/>
        </w:rPr>
        <w:t>/. что исключает личный контакт представителей объекта анализа и платильщиков налогов по заработанной плате.</w:t>
      </w:r>
    </w:p>
    <w:p w14:paraId="588CF18B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1B54F6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9737AF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401802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E5B9A0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0F121A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Коррупционные риски по направлению сбора налогов и иных платежей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не выявлены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3366DB4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A1B4869">
      <w:pPr>
        <w:pBdr>
          <w:bottom w:val="single" w:color="FFFFFF" w:sz="4" w:space="0"/>
        </w:pBdr>
        <w:spacing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14:paraId="03B5E2ED">
      <w:pPr>
        <w:pBdr>
          <w:bottom w:val="single" w:color="FFFFFF" w:sz="4" w:space="0"/>
        </w:pBd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Заключение договоров с физическими и юридическими лицами:</w:t>
      </w:r>
    </w:p>
    <w:p w14:paraId="73CF5E75">
      <w:pPr>
        <w:pStyle w:val="17"/>
        <w:numPr>
          <w:ilvl w:val="0"/>
          <w:numId w:val="4"/>
        </w:numPr>
        <w:pBdr>
          <w:bottom w:val="single" w:color="FFFFFF" w:sz="4" w:space="7"/>
        </w:pBdr>
        <w:tabs>
          <w:tab w:val="left" w:pos="993"/>
        </w:tabs>
        <w:spacing w:line="240" w:lineRule="auto"/>
        <w:ind w:left="993" w:hanging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при осуществлении гос.закупок аффилированные компании, контрагентом разнопрофильных и несвойственных ему работ – не выявлен;</w:t>
      </w:r>
    </w:p>
    <w:p w14:paraId="7567AFD4">
      <w:pPr>
        <w:pStyle w:val="17"/>
        <w:numPr>
          <w:ilvl w:val="0"/>
          <w:numId w:val="4"/>
        </w:numPr>
        <w:pBdr>
          <w:bottom w:val="single" w:color="FFFFFF" w:sz="4" w:space="7"/>
        </w:pBdr>
        <w:tabs>
          <w:tab w:val="left" w:pos="993"/>
        </w:tabs>
        <w:spacing w:line="240" w:lineRule="auto"/>
        <w:ind w:left="993" w:hanging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взыскание с контрагента суммы неустойки (штрафы, пени) производится в строгом соответствии с условиями заключенного договора за каждый день просрочки;</w:t>
      </w:r>
    </w:p>
    <w:p w14:paraId="25D145A3">
      <w:pPr>
        <w:pStyle w:val="17"/>
        <w:numPr>
          <w:ilvl w:val="0"/>
          <w:numId w:val="4"/>
        </w:numPr>
        <w:pBdr>
          <w:bottom w:val="single" w:color="FFFFFF" w:sz="4" w:space="7"/>
        </w:pBdr>
        <w:tabs>
          <w:tab w:val="left" w:pos="993"/>
        </w:tabs>
        <w:spacing w:line="240" w:lineRule="auto"/>
        <w:ind w:left="993" w:hanging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в случае нарушения договорных обязательств, применяются санкции согласно заключенному договору; </w:t>
      </w:r>
    </w:p>
    <w:p w14:paraId="68694E29">
      <w:pPr>
        <w:pStyle w:val="17"/>
        <w:numPr>
          <w:ilvl w:val="0"/>
          <w:numId w:val="4"/>
        </w:numPr>
        <w:pBdr>
          <w:bottom w:val="single" w:color="FFFFFF" w:sz="4" w:space="7"/>
        </w:pBdr>
        <w:tabs>
          <w:tab w:val="left" w:pos="993"/>
        </w:tabs>
        <w:spacing w:line="240" w:lineRule="auto"/>
        <w:ind w:left="993" w:hanging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в действующий договор изменения не вносятся;</w:t>
      </w:r>
    </w:p>
    <w:p w14:paraId="2AE873D5">
      <w:pPr>
        <w:pStyle w:val="17"/>
        <w:numPr>
          <w:ilvl w:val="0"/>
          <w:numId w:val="4"/>
        </w:numPr>
        <w:pBdr>
          <w:bottom w:val="single" w:color="FFFFFF" w:sz="4" w:space="7"/>
        </w:pBdr>
        <w:tabs>
          <w:tab w:val="left" w:pos="993"/>
        </w:tabs>
        <w:spacing w:line="240" w:lineRule="auto"/>
        <w:ind w:left="993" w:hanging="709"/>
        <w:rPr>
          <w:rStyle w:val="8"/>
          <w:rFonts w:ascii="Times New Roman" w:hAnsi="Times New Roman" w:cs="Times New Roman" w:eastAsiaTheme="minorHAnsi"/>
          <w:bCs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своевременная подача иска к контрагенту за нарушения договорных  обязательств происходит через интернет-ресурс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ukdvorec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edu</w:t>
      </w:r>
    </w:p>
    <w:p w14:paraId="32B06C4D">
      <w:pPr>
        <w:pStyle w:val="17"/>
        <w:numPr>
          <w:ilvl w:val="0"/>
          <w:numId w:val="4"/>
        </w:numPr>
        <w:pBdr>
          <w:bottom w:val="single" w:color="FFFFFF" w:sz="4" w:space="7"/>
        </w:pBdr>
        <w:tabs>
          <w:tab w:val="left" w:pos="993"/>
        </w:tabs>
        <w:spacing w:line="240" w:lineRule="auto"/>
        <w:ind w:left="993" w:hanging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порядок проведения претензионно-исковой работы производится на основании нормативно-правовых актов.</w:t>
      </w:r>
    </w:p>
    <w:p w14:paraId="3537891C">
      <w:pPr>
        <w:pBdr>
          <w:bottom w:val="single" w:color="FFFFFF" w:sz="4" w:space="7"/>
        </w:pBdr>
        <w:tabs>
          <w:tab w:val="left" w:pos="993"/>
        </w:tabs>
        <w:spacing w:line="240" w:lineRule="auto"/>
        <w:ind w:left="284"/>
        <w:rPr>
          <w:rFonts w:ascii="Times New Roman" w:hAnsi="Times New Roman" w:cs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>Коррупционные риски по направлению Заключение договоров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заключение договоров с физическими и юридическими лицами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не выявлены.</w:t>
      </w:r>
    </w:p>
    <w:p w14:paraId="2E93C76C">
      <w:pPr>
        <w:pBdr>
          <w:bottom w:val="single" w:color="FFFFFF" w:sz="4" w:space="1"/>
        </w:pBdr>
        <w:tabs>
          <w:tab w:val="left" w:pos="993"/>
        </w:tabs>
        <w:spacing w:line="240" w:lineRule="auto"/>
        <w:rPr>
          <w:rFonts w:ascii="Times New Roman" w:hAnsi="Times New Roman" w:cs="Times New Roman" w:eastAsiaTheme="minorHAnsi"/>
          <w:bCs/>
          <w:i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iCs/>
          <w:sz w:val="28"/>
          <w:szCs w:val="28"/>
        </w:rPr>
        <w:t>- обеспечение прозрачности и гласности деятельности:</w:t>
      </w:r>
    </w:p>
    <w:p w14:paraId="76564250">
      <w:pPr>
        <w:pBdr>
          <w:bottom w:val="single" w:color="FFFFFF" w:sz="4" w:space="1"/>
        </w:pBdr>
        <w:spacing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1) На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  <w:t xml:space="preserve">сайте ДТШ сайт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ukdvorec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  <w:r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обеспечено своевременное  наполнение о деятельности Дворца.</w:t>
      </w:r>
    </w:p>
    <w:p w14:paraId="663AED39">
      <w:pPr>
        <w:pBdr>
          <w:bottom w:val="single" w:color="FFFFFF" w:sz="4" w:space="1"/>
        </w:pBdr>
        <w:spacing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2) прозрачность и доступность финансовых и бюджетных процедур школы обеспечивается путем публикации финансовой отчетности, Плана развития и отчетов по исполнению Плана развития в едином госреестре информационно-учетного центра Комитета государственного имущества и приватизации Министерства финансов Республики Казахстан и на веб-портале</w:t>
      </w:r>
      <w:r>
        <w:fldChar w:fldCharType="begin"/>
      </w:r>
      <w:r>
        <w:instrText xml:space="preserve"> HYPERLINK "https://www.cabinet.gosreestr.kz/" </w:instrText>
      </w:r>
      <w:r>
        <w:fldChar w:fldCharType="separate"/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  <w:t>https://www.</w:t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  <w:lang w:val="en-US"/>
        </w:rPr>
        <w:t>cabinet</w:t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  <w:t>.gosreestr.kz/</w:t>
      </w:r>
      <w:r>
        <w:rPr>
          <w:rStyle w:val="8"/>
          <w:rFonts w:ascii="Times New Roman" w:hAnsi="Times New Roman" w:cs="Times New Roman" w:eastAsiaTheme="minorHAnsi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 w:eastAsiaTheme="minorHAnsi"/>
          <w:sz w:val="28"/>
          <w:szCs w:val="28"/>
        </w:rPr>
        <w:t>.</w:t>
      </w: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Сведения о планах государственных закупок размещаются на веб-портале государственных закупок </w:t>
      </w:r>
      <w:r>
        <w:fldChar w:fldCharType="begin"/>
      </w:r>
      <w:r>
        <w:instrText xml:space="preserve"> HYPERLINK "https://goszakup.gov.kz/" </w:instrText>
      </w:r>
      <w:r>
        <w:fldChar w:fldCharType="separate"/>
      </w:r>
      <w:r>
        <w:rPr>
          <w:rStyle w:val="8"/>
          <w:rFonts w:ascii="Times New Roman" w:hAnsi="Times New Roman" w:cs="Times New Roman" w:eastAsiaTheme="minorEastAsia"/>
          <w:color w:val="auto"/>
          <w:sz w:val="28"/>
          <w:szCs w:val="28"/>
          <w:lang w:eastAsia="ru-RU"/>
        </w:rPr>
        <w:t>https://goszakup.gov.kz/</w:t>
      </w:r>
      <w:r>
        <w:rPr>
          <w:rStyle w:val="8"/>
          <w:rFonts w:ascii="Times New Roman" w:hAnsi="Times New Roman" w:cs="Times New Roman" w:eastAsiaTheme="minorEastAsia"/>
          <w:color w:val="auto"/>
          <w:sz w:val="28"/>
          <w:szCs w:val="28"/>
          <w:lang w:eastAsia="ru-RU"/>
        </w:rPr>
        <w:fldChar w:fldCharType="end"/>
      </w:r>
    </w:p>
    <w:p w14:paraId="7DAB8EC7">
      <w:pPr>
        <w:pBdr>
          <w:bottom w:val="single" w:color="FFFFFF" w:sz="4" w:space="1"/>
        </w:pBdr>
        <w:spacing w:line="240" w:lineRule="auto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3) в отчетный период решения по вопросам, представляющим общественный интерес не принимались.</w:t>
      </w:r>
    </w:p>
    <w:p w14:paraId="399157C9">
      <w:pPr>
        <w:spacing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Одной из форм коллегиальности в процессе управления образовательной деятельностью является Попечительский совет. Он объединяет на добровольной основе всех, кто заинтересован в развитии школы.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Работа Попечительского совета осуществляется на основании Типовых Правил организации и приказа от 27 июля 2017 года № 355 «Об утверждении Типовых правил организации работы Попечительского совета и порядок его избрания в Организациях образования». В 2023году проводилось 4 Заседания членов Попечительского совета, где решались следующие вопросы: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отчет директора «Дворец творчества школьников» о целевом расходовании бюджетных средств за 2022 год и финансирование на 2023 год; планирование ремонтных работ по подготовке ДТШ к новому 2023-24 учебному году; организация летнего оздоровления обучающихся; создание Родительского  клуба при ДТШ.</w:t>
      </w:r>
    </w:p>
    <w:p w14:paraId="17E19EA7">
      <w:pPr>
        <w:spacing w:line="240" w:lineRule="auto"/>
        <w:ind w:firstLine="709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45901DF9">
      <w:pPr>
        <w:spacing w:line="240" w:lineRule="auto"/>
        <w:ind w:firstLine="709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44DAA0DD">
      <w:pPr>
        <w:spacing w:line="240" w:lineRule="auto"/>
        <w:ind w:firstLine="709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125A1C19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  <w:t>Коррупционные риски по направлению обеспечение прозрачности и гласности не выявлены.</w:t>
      </w:r>
    </w:p>
    <w:p w14:paraId="25F4AE72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</w:p>
    <w:p w14:paraId="36D50A34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>Публикации в средствах массовой информации.</w:t>
      </w:r>
    </w:p>
    <w:p w14:paraId="25F54EF9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>Проведен мониторинг средств массовой информации на предмет выявления негативных материалов, публикаций в отношении Учреждения, а также должностных лиц, работников Учреждения.</w:t>
      </w:r>
    </w:p>
    <w:p w14:paraId="4EE37761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>По результатам мониторинга коррупционных рисков не выявлено.</w:t>
      </w:r>
    </w:p>
    <w:p w14:paraId="0767A4AD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</w:rPr>
        <w:t>Акты надзора:</w:t>
      </w:r>
    </w:p>
    <w:p w14:paraId="2E252B8F">
      <w:pPr>
        <w:pBdr>
          <w:bottom w:val="single" w:color="FFFFFF" w:sz="4" w:space="6"/>
        </w:pBd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За проведенный период </w:t>
      </w:r>
      <w:bookmarkStart w:id="3" w:name="_GoBack"/>
      <w:bookmarkEnd w:id="3"/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 в отношении Учреждения, должностных лиц Учреждения плановая и не плановая деятельность не проводилась. </w:t>
      </w:r>
    </w:p>
    <w:p w14:paraId="6304D4F4">
      <w:pPr>
        <w:pBdr>
          <w:bottom w:val="single" w:color="FFFFFF" w:sz="4" w:space="6"/>
        </w:pBdr>
        <w:spacing w:line="240" w:lineRule="auto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b/>
          <w:sz w:val="28"/>
          <w:szCs w:val="28"/>
          <w:u w:val="single"/>
        </w:rPr>
        <w:t>Вывод:</w:t>
      </w:r>
      <w:r>
        <w:rPr>
          <w:rFonts w:ascii="Times New Roman" w:hAnsi="Times New Roman" w:cs="Times New Roman" w:eastAsiaTheme="minorHAnsi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>на основании</w:t>
      </w: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 результатов антикоррупционного мониторинга за период </w:t>
      </w:r>
      <w:r>
        <w:rPr>
          <w:rFonts w:ascii="Times New Roman" w:hAnsi="Times New Roman" w:cs="Times New Roman" w:eastAsiaTheme="minorHAnsi"/>
          <w:bCs/>
          <w:sz w:val="28"/>
          <w:szCs w:val="28"/>
          <w:lang w:val="kk-KZ"/>
        </w:rPr>
        <w:t xml:space="preserve">2023 </w:t>
      </w: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года, рабочей группой Дворца был проведен внутренний анализ коррупционных рисков и </w:t>
      </w:r>
      <w:r>
        <w:rPr>
          <w:rFonts w:ascii="Times New Roman" w:hAnsi="Times New Roman" w:cs="Times New Roman" w:eastAsiaTheme="minorHAnsi"/>
          <w:iCs/>
          <w:sz w:val="28"/>
          <w:szCs w:val="28"/>
          <w:lang w:val="kk-KZ"/>
        </w:rPr>
        <w:t xml:space="preserve">выявлены </w:t>
      </w:r>
      <w:r>
        <w:rPr>
          <w:rFonts w:ascii="Times New Roman" w:hAnsi="Times New Roman" w:cs="Times New Roman" w:eastAsiaTheme="minorHAnsi"/>
          <w:iCs/>
          <w:sz w:val="28"/>
          <w:szCs w:val="28"/>
        </w:rPr>
        <w:t>следующие</w:t>
      </w:r>
      <w:r>
        <w:rPr>
          <w:rFonts w:ascii="Times New Roman" w:hAnsi="Times New Roman" w:cs="Times New Roman" w:eastAsiaTheme="minorHAnsi"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eastAsiaTheme="minorHAnsi"/>
          <w:iCs/>
          <w:sz w:val="28"/>
          <w:szCs w:val="28"/>
        </w:rPr>
        <w:t>риск</w:t>
      </w:r>
      <w:r>
        <w:rPr>
          <w:rFonts w:ascii="Times New Roman" w:hAnsi="Times New Roman" w:cs="Times New Roman" w:eastAsiaTheme="minorHAnsi"/>
          <w:iCs/>
          <w:sz w:val="28"/>
          <w:szCs w:val="28"/>
          <w:lang w:val="kk-KZ"/>
        </w:rPr>
        <w:t>и</w:t>
      </w:r>
      <w:r>
        <w:rPr>
          <w:rFonts w:ascii="Times New Roman" w:hAnsi="Times New Roman" w:cs="Times New Roman" w:eastAsiaTheme="minorHAnsi"/>
          <w:bCs/>
          <w:sz w:val="28"/>
          <w:szCs w:val="28"/>
        </w:rPr>
        <w:t xml:space="preserve"> в работе педагогов в учреждении дополнительного образования </w:t>
      </w:r>
      <w:r>
        <w:rPr>
          <w:rFonts w:ascii="Times New Roman" w:hAnsi="Times New Roman" w:cs="Times New Roman" w:eastAsiaTheme="minorHAnsi"/>
          <w:sz w:val="28"/>
          <w:szCs w:val="28"/>
        </w:rPr>
        <w:t>КГКП «Дворец творчества школьников» отдела образования по городу Усть-Каменогорску управления образования Восточно-Казахстанской области:</w:t>
      </w:r>
    </w:p>
    <w:p w14:paraId="4B6A83D5">
      <w:pPr>
        <w:pBdr>
          <w:bottom w:val="single" w:color="FFFFFF" w:sz="4" w:space="6"/>
        </w:pBdr>
        <w:spacing w:line="240" w:lineRule="auto"/>
        <w:ind w:firstLine="709"/>
        <w:rPr>
          <w:rFonts w:ascii="Times New Roman" w:hAnsi="Times New Roman" w:cs="Times New Roman" w:eastAsiaTheme="minorEastAsia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оказания предпочтений отдельным преподавателям при распределении учебной нагрузки в период тарификации;</w:t>
      </w:r>
    </w:p>
    <w:p w14:paraId="5050717F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заключени</w:t>
      </w:r>
      <w:r>
        <w:rPr>
          <w:rFonts w:ascii="Times New Roman" w:hAnsi="Times New Roman" w:cs="Times New Roman" w:eastAsiaTheme="minorHAnsi"/>
          <w:sz w:val="28"/>
          <w:szCs w:val="28"/>
          <w:lang w:val="kk-KZ"/>
        </w:rPr>
        <w:t>е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Типовых договоров с родителями,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оказание гос.услуг: «</w:t>
      </w:r>
      <w:r>
        <w:rPr>
          <w:rFonts w:ascii="Times New Roman" w:hAnsi="Times New Roman" w:eastAsiaTheme="minorEastAsia" w:cstheme="minorBidi"/>
          <w:bCs/>
          <w:sz w:val="28"/>
          <w:szCs w:val="28"/>
          <w:lang w:eastAsia="ru-RU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образования»,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«Прием документов для прохождения аттестации на присвоение (подтверждение) квалификационных категорий педагогическим работникам»</w:t>
      </w:r>
    </w:p>
    <w:p w14:paraId="391EFD4A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проведени</w:t>
      </w:r>
      <w:r>
        <w:rPr>
          <w:rFonts w:ascii="Times New Roman" w:hAnsi="Times New Roman" w:cs="Times New Roman" w:eastAsiaTheme="minorHAnsi"/>
          <w:sz w:val="28"/>
          <w:szCs w:val="28"/>
          <w:lang w:val="kk-KZ"/>
        </w:rPr>
        <w:t>е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процедуры государственных закупок, связанных с приобретением товаров, работ, услуг;</w:t>
      </w:r>
    </w:p>
    <w:p w14:paraId="74E7C5CA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лоббирование интересов отдельных обучающихся при распределении призовых мест при проведении конкурсов;</w:t>
      </w:r>
    </w:p>
    <w:p w14:paraId="7A9BC247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Рекомендации по их устранению:</w:t>
      </w:r>
    </w:p>
    <w:p w14:paraId="44790D36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минимизировать количество заключения договоров о государственных закупках методом из одного источника.</w:t>
      </w:r>
    </w:p>
    <w:p w14:paraId="72FCAE5A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усилить работу по формированию в педагогической сфере правовой и антикоррупционной культуру; </w:t>
      </w:r>
    </w:p>
    <w:p w14:paraId="62B99573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не использовать служебное положение для оказания влияния на деятельность педагогов при решении вопросов личного характера;</w:t>
      </w:r>
    </w:p>
    <w:p w14:paraId="04A74635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 осуществлять принцип прозрачности при распределении учебной нагрузки в период тарификации;</w:t>
      </w:r>
    </w:p>
    <w:p w14:paraId="203D022C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- не допускать фактов лоббирования интересов отдельных обучающихся при распределении призовых мест при проведении конкурсов; </w:t>
      </w:r>
    </w:p>
    <w:p w14:paraId="5F891E2F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>-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</w:t>
      </w:r>
      <w:bookmarkStart w:id="2" w:name="_Hlk162883963"/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обеспечить прозрачность при оказании государственной услуги «</w:t>
      </w:r>
      <w:r>
        <w:rPr>
          <w:rFonts w:ascii="Times New Roman" w:hAnsi="Times New Roman" w:eastAsiaTheme="minorEastAsia" w:cstheme="minorBidi"/>
          <w:bCs/>
          <w:sz w:val="28"/>
          <w:szCs w:val="28"/>
          <w:lang w:eastAsia="ru-RU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образования»</w:t>
      </w:r>
    </w:p>
    <w:p w14:paraId="2A57E6DD">
      <w:pPr>
        <w:pBdr>
          <w:bottom w:val="single" w:color="FFFFFF" w:sz="4" w:space="31"/>
        </w:pBdr>
        <w:spacing w:line="240" w:lineRule="auto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и «Прием документов для прохождения аттестации на присвоение (подтверждение) квалификационных категорий педагогическим работникам </w:t>
      </w:r>
      <w:bookmarkEnd w:id="2"/>
      <w:r>
        <w:rPr>
          <w:rFonts w:ascii="Times New Roman" w:hAnsi="Times New Roman" w:cs="Times New Roman" w:eastAsiaTheme="minorHAnsi"/>
          <w:sz w:val="28"/>
          <w:szCs w:val="28"/>
        </w:rPr>
        <w:t>и приравненным к ним лицам организаций образования, реализующих программы дошкольного воспитания и обучения, начального¸ основного среднего, общего среднего,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науки».</w:t>
      </w:r>
    </w:p>
    <w:p w14:paraId="09407472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HAnsi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Сроки реализации рекомендаций по устранению выявленных коррупционных рисков: в течение 2024 года.</w:t>
      </w:r>
    </w:p>
    <w:p w14:paraId="08BFE9D2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Результаты внутреннего анализа коррупционных рисков и информация о принимаемых мерах по устранению коррупционных рисков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размещены на </w:t>
      </w:r>
      <w:r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  <w:t xml:space="preserve">сайте ДТШ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ukdvorec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</w:p>
    <w:p w14:paraId="4579DDCD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Члены группы:</w:t>
      </w:r>
    </w:p>
    <w:p w14:paraId="6F3EEA5F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Директор- Асташкина Г.В.</w:t>
      </w:r>
    </w:p>
    <w:p w14:paraId="5BB223BD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  <w:t>Зам. директор по учебной работе Руденко Н.В.</w:t>
      </w:r>
    </w:p>
    <w:p w14:paraId="5C11F2C8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  <w:t>Главный бухгалтер Жуандыкова М.Б.</w:t>
      </w:r>
    </w:p>
    <w:p w14:paraId="379BDCCA">
      <w:pPr>
        <w:pBdr>
          <w:bottom w:val="single" w:color="FFFFFF" w:sz="4" w:space="31"/>
        </w:pBdr>
        <w:spacing w:line="240" w:lineRule="auto"/>
        <w:ind w:firstLine="709"/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val="kk-KZ" w:eastAsia="ru-RU"/>
        </w:rPr>
        <w:t>Делопроизводитель Писарькова Ю.В.</w:t>
      </w:r>
    </w:p>
    <w:p w14:paraId="71720E11">
      <w:pPr>
        <w:pBdr>
          <w:bottom w:val="single" w:color="FFFFFF" w:sz="4" w:space="31"/>
        </w:pBdr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F929677">
      <w:pPr>
        <w:pBdr>
          <w:bottom w:val="single" w:color="FFFFFF" w:sz="4" w:space="31"/>
        </w:pBdr>
        <w:spacing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С аналитической справкой ознакомлен(а):</w:t>
      </w:r>
    </w:p>
    <w:p w14:paraId="75A32978">
      <w:pPr>
        <w:pBdr>
          <w:bottom w:val="single" w:color="FFFFFF" w:sz="4" w:space="31"/>
        </w:pBd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коммунального государственного казенного предприятия «Дворец творчества школьников»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отдела образования по городу Усть-Каменогорску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управления образования Восточно-Казахстанской области </w:t>
      </w:r>
    </w:p>
    <w:p w14:paraId="0F7AE36C">
      <w:pPr>
        <w:pBdr>
          <w:bottom w:val="single" w:color="FFFFFF" w:sz="4" w:space="31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735F67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__________________________Асташкина Г.В. </w:t>
      </w:r>
    </w:p>
    <w:p w14:paraId="7D1FE2F5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2CA9D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869FA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691AF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FB5B2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A66AD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1BBBD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C00AC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2BD79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B8F85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D9C83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A1419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1DA00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50074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F1C6F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2B44E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BD00E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97A02">
      <w:pPr>
        <w:pBdr>
          <w:bottom w:val="single" w:color="FFFFFF" w:sz="4" w:space="31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A7F28">
      <w:pPr>
        <w:pBdr>
          <w:bottom w:val="single" w:color="FFFFFF" w:sz="4" w:space="7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5D18F7">
      <w:pPr>
        <w:pBdr>
          <w:bottom w:val="single" w:color="FFFFFF" w:sz="4" w:space="7"/>
        </w:pBd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</w:p>
    <w:p w14:paraId="3F93AA1A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7047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КАРТА КОРРУПЦИОННЫХ РИСКОВ</w:t>
      </w:r>
    </w:p>
    <w:p w14:paraId="2F6D1C8D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D0F03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выявления коррупционных рисков </w:t>
      </w:r>
    </w:p>
    <w:p w14:paraId="2C65AC00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в деятельности коммунального государственного казенного предприятия «Д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ворец творчество школьников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>отдела образования по гор</w:t>
      </w:r>
    </w:p>
    <w:p w14:paraId="53844188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оду Усть-Каменогорску 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управления образования Восточно-Казахстанской области </w:t>
      </w:r>
    </w:p>
    <w:tbl>
      <w:tblPr>
        <w:tblStyle w:val="5"/>
        <w:tblW w:w="10335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507"/>
        <w:gridCol w:w="992"/>
        <w:gridCol w:w="1559"/>
        <w:gridCol w:w="2558"/>
      </w:tblGrid>
      <w:tr w14:paraId="6F30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tcBorders>
              <w:bottom w:val="single" w:color="FFFFFF" w:sz="4" w:space="0"/>
            </w:tcBorders>
          </w:tcPr>
          <w:p w14:paraId="13D2ED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07" w:type="dxa"/>
            <w:tcBorders>
              <w:bottom w:val="single" w:color="FFFFFF" w:sz="4" w:space="0"/>
            </w:tcBorders>
          </w:tcPr>
          <w:p w14:paraId="1DFA95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Коррупционные </w:t>
            </w:r>
          </w:p>
          <w:p w14:paraId="313EF9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  <w:tc>
          <w:tcPr>
            <w:tcW w:w="992" w:type="dxa"/>
            <w:tcBorders>
              <w:bottom w:val="single" w:color="FFFFFF" w:sz="4" w:space="0"/>
            </w:tcBorders>
          </w:tcPr>
          <w:p w14:paraId="5803E7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Вероятность риска</w:t>
            </w:r>
          </w:p>
        </w:tc>
        <w:tc>
          <w:tcPr>
            <w:tcW w:w="1559" w:type="dxa"/>
            <w:tcBorders>
              <w:bottom w:val="single" w:color="FFFFFF" w:sz="4" w:space="0"/>
            </w:tcBorders>
          </w:tcPr>
          <w:p w14:paraId="28CA7D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влияния</w:t>
            </w:r>
          </w:p>
        </w:tc>
        <w:tc>
          <w:tcPr>
            <w:tcW w:w="2558" w:type="dxa"/>
            <w:tcBorders>
              <w:bottom w:val="single" w:color="FFFFFF" w:sz="4" w:space="0"/>
            </w:tcBorders>
          </w:tcPr>
          <w:p w14:paraId="7B39B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риска</w:t>
            </w:r>
          </w:p>
        </w:tc>
      </w:tr>
      <w:tr w14:paraId="6464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9" w:type="dxa"/>
            <w:tcBorders>
              <w:bottom w:val="single" w:color="FFFFFF" w:sz="4" w:space="0"/>
            </w:tcBorders>
          </w:tcPr>
          <w:p w14:paraId="3319E581">
            <w:pPr>
              <w:pStyle w:val="17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7" w:type="dxa"/>
            <w:tcBorders>
              <w:bottom w:val="single" w:color="FFFFFF" w:sz="4" w:space="0"/>
            </w:tcBorders>
          </w:tcPr>
          <w:p w14:paraId="038651C5">
            <w:pPr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Заключени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 Типовых договоров с родителями и оказанию гос.услуг</w:t>
            </w:r>
            <w:r>
              <w:rPr>
                <w:rFonts w:ascii="Times New Roman" w:hAnsi="Times New Roman" w:eastAsiaTheme="minorEastAsia" w:cstheme="minorBidi"/>
                <w:bCs/>
                <w:sz w:val="24"/>
                <w:szCs w:val="24"/>
                <w:lang w:eastAsia="ru-RU"/>
              </w:rPr>
              <w:t xml:space="preserve"> по приему документов и зачисление в организации дополнительного и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аттестации на присвоение (подтверждение) квалификационных категорий педагогическим работникам.</w:t>
            </w:r>
          </w:p>
        </w:tc>
        <w:tc>
          <w:tcPr>
            <w:tcW w:w="992" w:type="dxa"/>
            <w:tcBorders>
              <w:bottom w:val="single" w:color="FFFFFF" w:sz="4" w:space="0"/>
            </w:tcBorders>
          </w:tcPr>
          <w:p w14:paraId="52FBA61E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Очень редко</w:t>
            </w:r>
          </w:p>
          <w:p w14:paraId="1B20A58B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559" w:type="dxa"/>
            <w:tcBorders>
              <w:bottom w:val="single" w:color="FFFFFF" w:sz="4" w:space="0"/>
            </w:tcBorders>
          </w:tcPr>
          <w:p w14:paraId="4E7B74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Незначительное</w:t>
            </w:r>
          </w:p>
          <w:p w14:paraId="712D620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751622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color="FFFFFF" w:sz="4" w:space="0"/>
            </w:tcBorders>
          </w:tcPr>
          <w:p w14:paraId="6D25041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б. </w:t>
            </w:r>
          </w:p>
          <w:p w14:paraId="401AEF8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Событие может реализоваться в очень редких случаях или с вероятностью реализации до 1%</w:t>
            </w:r>
          </w:p>
        </w:tc>
      </w:tr>
      <w:tr w14:paraId="4EA0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9" w:type="dxa"/>
            <w:tcBorders>
              <w:bottom w:val="single" w:color="FFFFFF" w:sz="4" w:space="0"/>
            </w:tcBorders>
          </w:tcPr>
          <w:p w14:paraId="07E0A8E8">
            <w:pPr>
              <w:pStyle w:val="17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7" w:type="dxa"/>
            <w:tcBorders>
              <w:bottom w:val="single" w:color="FFFFFF" w:sz="4" w:space="0"/>
            </w:tcBorders>
          </w:tcPr>
          <w:p w14:paraId="50BC769D">
            <w:pPr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Лоббирование интересов отдельных учащихся при распределении призовых мест при проведении  конкурсов</w:t>
            </w:r>
          </w:p>
        </w:tc>
        <w:tc>
          <w:tcPr>
            <w:tcW w:w="992" w:type="dxa"/>
            <w:tcBorders>
              <w:bottom w:val="single" w:color="FFFFFF" w:sz="4" w:space="0"/>
            </w:tcBorders>
          </w:tcPr>
          <w:p w14:paraId="691F56ED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Очень редко</w:t>
            </w:r>
          </w:p>
          <w:p w14:paraId="72569F88">
            <w:pPr>
              <w:tabs>
                <w:tab w:val="left" w:pos="3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1балл</w:t>
            </w:r>
          </w:p>
        </w:tc>
        <w:tc>
          <w:tcPr>
            <w:tcW w:w="1559" w:type="dxa"/>
            <w:tcBorders>
              <w:bottom w:val="single" w:color="FFFFFF" w:sz="4" w:space="0"/>
            </w:tcBorders>
          </w:tcPr>
          <w:p w14:paraId="003311A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Незначительное</w:t>
            </w:r>
          </w:p>
          <w:p w14:paraId="423907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20D690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color="FFFFFF" w:sz="4" w:space="0"/>
            </w:tcBorders>
          </w:tcPr>
          <w:p w14:paraId="627C7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1б. </w:t>
            </w:r>
          </w:p>
          <w:p w14:paraId="5B1BA5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Событие может реализоваться в очень редких случаях или с вероятностью реализации до 1%</w:t>
            </w:r>
          </w:p>
        </w:tc>
      </w:tr>
      <w:tr w14:paraId="5919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9" w:type="dxa"/>
            <w:tcBorders>
              <w:bottom w:val="single" w:color="FFFFFF" w:sz="4" w:space="0"/>
            </w:tcBorders>
          </w:tcPr>
          <w:p w14:paraId="7A232125">
            <w:pPr>
              <w:pStyle w:val="17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7" w:type="dxa"/>
            <w:tcBorders>
              <w:bottom w:val="single" w:color="FFFFFF" w:sz="4" w:space="0"/>
            </w:tcBorders>
          </w:tcPr>
          <w:p w14:paraId="30BB73D1">
            <w:pPr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 процедуры государственных закупок, связанных с приобретением товаров, работ, услуг.</w:t>
            </w:r>
          </w:p>
        </w:tc>
        <w:tc>
          <w:tcPr>
            <w:tcW w:w="992" w:type="dxa"/>
            <w:tcBorders>
              <w:bottom w:val="single" w:color="FFFFFF" w:sz="4" w:space="0"/>
            </w:tcBorders>
          </w:tcPr>
          <w:p w14:paraId="2256D7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Редко </w:t>
            </w:r>
          </w:p>
          <w:p w14:paraId="789B89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color="FFFFFF" w:sz="4" w:space="0"/>
            </w:tcBorders>
          </w:tcPr>
          <w:p w14:paraId="01FE205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Незначительное</w:t>
            </w:r>
          </w:p>
          <w:p w14:paraId="0D2BB01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  <w:p w14:paraId="600FB1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color="FFFFFF" w:sz="4" w:space="0"/>
            </w:tcBorders>
          </w:tcPr>
          <w:p w14:paraId="5506893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б.</w:t>
            </w:r>
          </w:p>
          <w:p w14:paraId="76CAB1F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Событие может реализоваться в редких случаях или с вероятностью реализации то 1% до 10%</w:t>
            </w:r>
          </w:p>
        </w:tc>
      </w:tr>
      <w:tr w14:paraId="229B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9" w:type="dxa"/>
            <w:tcBorders>
              <w:bottom w:val="single" w:color="FFFFFF" w:sz="4" w:space="0"/>
            </w:tcBorders>
          </w:tcPr>
          <w:p w14:paraId="557C5E72">
            <w:pPr>
              <w:pStyle w:val="17"/>
              <w:numPr>
                <w:ilvl w:val="0"/>
                <w:numId w:val="5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7" w:type="dxa"/>
            <w:tcBorders>
              <w:bottom w:val="single" w:color="FFFFFF" w:sz="4" w:space="0"/>
            </w:tcBorders>
          </w:tcPr>
          <w:p w14:paraId="1F402777">
            <w:pPr>
              <w:spacing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Оказания предпочтений отдельным педагогам при распределении учебной нагрузки в период тарификации.</w:t>
            </w:r>
          </w:p>
        </w:tc>
        <w:tc>
          <w:tcPr>
            <w:tcW w:w="992" w:type="dxa"/>
            <w:tcBorders>
              <w:bottom w:val="single" w:color="FFFFFF" w:sz="4" w:space="0"/>
            </w:tcBorders>
          </w:tcPr>
          <w:p w14:paraId="7B36B0D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Часто </w:t>
            </w:r>
          </w:p>
          <w:p w14:paraId="7C2BBD5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балла</w:t>
            </w:r>
          </w:p>
          <w:p w14:paraId="350B8F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FFFFFF" w:sz="4" w:space="0"/>
            </w:tcBorders>
          </w:tcPr>
          <w:p w14:paraId="177F3E8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Незначительное</w:t>
            </w:r>
          </w:p>
          <w:p w14:paraId="078DC05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2558" w:type="dxa"/>
            <w:tcBorders>
              <w:bottom w:val="single" w:color="FFFFFF" w:sz="4" w:space="0"/>
            </w:tcBorders>
          </w:tcPr>
          <w:p w14:paraId="6417BB0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б. </w:t>
            </w:r>
          </w:p>
          <w:p w14:paraId="7D6E6F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реализации риска от 26% до 50 %</w:t>
            </w:r>
          </w:p>
          <w:p w14:paraId="10AEF2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каких-либо негативных последствий в случае реализации риска.</w:t>
            </w:r>
          </w:p>
        </w:tc>
      </w:tr>
    </w:tbl>
    <w:p w14:paraId="4885D204">
      <w:pPr>
        <w:pBdr>
          <w:bottom w:val="single" w:color="FFFFFF" w:sz="4" w:space="7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2540</wp:posOffset>
                </wp:positionV>
                <wp:extent cx="65913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-37.8pt;margin-top:0.2pt;height:0pt;width:519pt;z-index:251659264;mso-width-relative:page;mso-height-relative:page;" filled="f" stroked="t" coordsize="21600,21600" o:gfxdata="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df97TAAAABQEAAA8AAAAAAAAAAQAgAAAAIgAA&#10;AGRycy9kb3ducmV2LnhtbFBLAQIUABQAAAAIAIdO4kCw7CEGDQIAAPgDAAAOAAAAAAAAAAEAIAAA&#10;ACIBAABkcnMvZTJvRG9jLnhtbFBLBQYAAAAABgAGAFkBAACh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50D6AFA8">
      <w:pPr>
        <w:pBdr>
          <w:bottom w:val="single" w:color="FFFFFF" w:sz="4" w:space="7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D8F74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543A9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18129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4E8C6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2B678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ED876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2E98F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коррупционных рисков</w:t>
      </w:r>
    </w:p>
    <w:p w14:paraId="06D6B964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2EBC5">
      <w:pPr>
        <w:pBdr>
          <w:bottom w:val="single" w:color="FFFFFF" w:sz="4" w:space="7"/>
        </w:pBd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деятельности коммунального государственного казенного предприятия «Дворец творчества школьников» </w:t>
      </w:r>
      <w:r>
        <w:rPr>
          <w:rFonts w:ascii="Times New Roman" w:hAnsi="Times New Roman" w:eastAsia="Times New Roman" w:cs="Times New Roman"/>
          <w:sz w:val="28"/>
          <w:szCs w:val="28"/>
          <w:lang w:val="kk-KZ"/>
        </w:rPr>
        <w:t xml:space="preserve">отдела образования по городу Усть-Каменогорску </w:t>
      </w: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управления образования Восточно-Казахстанской области. </w:t>
      </w:r>
    </w:p>
    <w:tbl>
      <w:tblPr>
        <w:tblStyle w:val="5"/>
        <w:tblpPr w:leftFromText="180" w:rightFromText="180" w:vertAnchor="text" w:horzAnchor="page" w:tblpX="4049" w:tblpY="11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92"/>
        <w:gridCol w:w="850"/>
        <w:gridCol w:w="993"/>
        <w:gridCol w:w="992"/>
      </w:tblGrid>
      <w:tr w14:paraId="618F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D87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92D050"/>
            <w:vAlign w:val="center"/>
          </w:tcPr>
          <w:p w14:paraId="2D5CC08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5A52A66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14:paraId="2FC783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141E18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D9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1706D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92D050"/>
            <w:vAlign w:val="center"/>
          </w:tcPr>
          <w:p w14:paraId="0C52F8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660A12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14:paraId="2B7695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7F56CB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68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391E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92D050"/>
            <w:vAlign w:val="center"/>
          </w:tcPr>
          <w:p w14:paraId="2E800D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01817A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14:paraId="5F5589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6F82FE7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02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9F2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92D050"/>
            <w:vAlign w:val="center"/>
          </w:tcPr>
          <w:p w14:paraId="779967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92D050"/>
            <w:vAlign w:val="center"/>
          </w:tcPr>
          <w:p w14:paraId="532DD6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92D050"/>
            <w:vAlign w:val="center"/>
          </w:tcPr>
          <w:p w14:paraId="2082AE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92D050"/>
            <w:vAlign w:val="center"/>
          </w:tcPr>
          <w:p w14:paraId="507B80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B1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CD9E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117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21816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E89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2F36D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B161609">
      <w:pPr>
        <w:pBdr>
          <w:bottom w:val="single" w:color="FFFFFF" w:sz="4" w:space="31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5821AD">
      <w:pPr>
        <w:pBdr>
          <w:bottom w:val="single" w:color="FFFFFF" w:sz="4" w:space="31"/>
        </w:pBdr>
        <w:tabs>
          <w:tab w:val="left" w:pos="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10AB7D">
      <w:pPr>
        <w:pBdr>
          <w:bottom w:val="single" w:color="FFFFFF" w:sz="4" w:space="31"/>
        </w:pBdr>
        <w:tabs>
          <w:tab w:val="left" w:pos="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8F9262">
      <w:pPr>
        <w:pBdr>
          <w:bottom w:val="single" w:color="FFFFFF" w:sz="4" w:space="31"/>
        </w:pBdr>
        <w:tabs>
          <w:tab w:val="left" w:pos="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EF8761">
      <w:pPr>
        <w:pBdr>
          <w:bottom w:val="single" w:color="FFFFFF" w:sz="4" w:space="31"/>
        </w:pBdr>
        <w:tabs>
          <w:tab w:val="left" w:pos="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295C8B">
      <w:pPr>
        <w:pBdr>
          <w:bottom w:val="single" w:color="FFFFFF" w:sz="4" w:space="31"/>
        </w:pBdr>
        <w:tabs>
          <w:tab w:val="left" w:pos="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2D02534">
      <w:pPr>
        <w:pBdr>
          <w:bottom w:val="single" w:color="FFFFFF" w:sz="4" w:space="31"/>
        </w:pBdr>
        <w:tabs>
          <w:tab w:val="left" w:pos="6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567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88C34">
    <w:pPr>
      <w:pStyle w:val="12"/>
      <w:jc w:val="center"/>
    </w:pPr>
  </w:p>
  <w:p w14:paraId="7717903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B4741"/>
    <w:multiLevelType w:val="multilevel"/>
    <w:tmpl w:val="062B4741"/>
    <w:lvl w:ilvl="0" w:tentative="0">
      <w:start w:val="1"/>
      <w:numFmt w:val="decimal"/>
      <w:lvlText w:val="%1."/>
      <w:lvlJc w:val="left"/>
      <w:pPr>
        <w:ind w:left="1879" w:hanging="1170"/>
      </w:pPr>
      <w:rPr>
        <w:rFonts w:ascii="Times New Roman" w:hAnsi="Times New Roman" w:eastAsia="Calibri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A2D50"/>
    <w:multiLevelType w:val="multilevel"/>
    <w:tmpl w:val="151A2D5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44EDB"/>
    <w:multiLevelType w:val="multilevel"/>
    <w:tmpl w:val="1F844ED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61C78"/>
    <w:multiLevelType w:val="multilevel"/>
    <w:tmpl w:val="68861C78"/>
    <w:lvl w:ilvl="0" w:tentative="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D0745A"/>
    <w:multiLevelType w:val="multilevel"/>
    <w:tmpl w:val="75D0745A"/>
    <w:lvl w:ilvl="0" w:tentative="0">
      <w:start w:val="16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A5"/>
    <w:rsid w:val="00000D8E"/>
    <w:rsid w:val="00002DC7"/>
    <w:rsid w:val="000038D7"/>
    <w:rsid w:val="00012C7B"/>
    <w:rsid w:val="0001463F"/>
    <w:rsid w:val="00014E8B"/>
    <w:rsid w:val="0001521D"/>
    <w:rsid w:val="000166EA"/>
    <w:rsid w:val="00017D5F"/>
    <w:rsid w:val="0002016A"/>
    <w:rsid w:val="0002289E"/>
    <w:rsid w:val="000238C5"/>
    <w:rsid w:val="0002575D"/>
    <w:rsid w:val="00025FC3"/>
    <w:rsid w:val="000268DB"/>
    <w:rsid w:val="00027A36"/>
    <w:rsid w:val="00031CB9"/>
    <w:rsid w:val="00032007"/>
    <w:rsid w:val="000329EA"/>
    <w:rsid w:val="00035A6C"/>
    <w:rsid w:val="00036999"/>
    <w:rsid w:val="00040BC7"/>
    <w:rsid w:val="0004181F"/>
    <w:rsid w:val="00042DF2"/>
    <w:rsid w:val="00044B92"/>
    <w:rsid w:val="000465DE"/>
    <w:rsid w:val="00046E6F"/>
    <w:rsid w:val="0005236A"/>
    <w:rsid w:val="00052681"/>
    <w:rsid w:val="00052A2A"/>
    <w:rsid w:val="00053935"/>
    <w:rsid w:val="00053950"/>
    <w:rsid w:val="00057EDF"/>
    <w:rsid w:val="00060A86"/>
    <w:rsid w:val="000629B1"/>
    <w:rsid w:val="000654E8"/>
    <w:rsid w:val="00071D93"/>
    <w:rsid w:val="00072032"/>
    <w:rsid w:val="00072664"/>
    <w:rsid w:val="000742B3"/>
    <w:rsid w:val="00074A04"/>
    <w:rsid w:val="00075125"/>
    <w:rsid w:val="000759BB"/>
    <w:rsid w:val="00075C94"/>
    <w:rsid w:val="00076898"/>
    <w:rsid w:val="00080604"/>
    <w:rsid w:val="00080B78"/>
    <w:rsid w:val="00080D33"/>
    <w:rsid w:val="00080EE4"/>
    <w:rsid w:val="000827F5"/>
    <w:rsid w:val="000864EC"/>
    <w:rsid w:val="00090737"/>
    <w:rsid w:val="00093F7F"/>
    <w:rsid w:val="00094111"/>
    <w:rsid w:val="0009609C"/>
    <w:rsid w:val="00097F30"/>
    <w:rsid w:val="000A0C50"/>
    <w:rsid w:val="000A2DBC"/>
    <w:rsid w:val="000B0976"/>
    <w:rsid w:val="000B0B0B"/>
    <w:rsid w:val="000B39C8"/>
    <w:rsid w:val="000B3B9A"/>
    <w:rsid w:val="000B4717"/>
    <w:rsid w:val="000B510E"/>
    <w:rsid w:val="000B5861"/>
    <w:rsid w:val="000C5D8E"/>
    <w:rsid w:val="000C65C4"/>
    <w:rsid w:val="000C7F9E"/>
    <w:rsid w:val="000D0447"/>
    <w:rsid w:val="000D0ACA"/>
    <w:rsid w:val="000D0C90"/>
    <w:rsid w:val="000D205B"/>
    <w:rsid w:val="000D21D4"/>
    <w:rsid w:val="000D64E5"/>
    <w:rsid w:val="000D70B3"/>
    <w:rsid w:val="000D79C8"/>
    <w:rsid w:val="000E31C9"/>
    <w:rsid w:val="000E736B"/>
    <w:rsid w:val="000F07CC"/>
    <w:rsid w:val="000F1151"/>
    <w:rsid w:val="000F1A18"/>
    <w:rsid w:val="000F3A1D"/>
    <w:rsid w:val="000F48EA"/>
    <w:rsid w:val="000F5645"/>
    <w:rsid w:val="000F5FAF"/>
    <w:rsid w:val="00100D1A"/>
    <w:rsid w:val="00100E7A"/>
    <w:rsid w:val="0010145F"/>
    <w:rsid w:val="00103569"/>
    <w:rsid w:val="0010712B"/>
    <w:rsid w:val="00110696"/>
    <w:rsid w:val="001113F6"/>
    <w:rsid w:val="001129FF"/>
    <w:rsid w:val="001150E9"/>
    <w:rsid w:val="00115DCE"/>
    <w:rsid w:val="00117167"/>
    <w:rsid w:val="00117B0A"/>
    <w:rsid w:val="00120D16"/>
    <w:rsid w:val="001226EB"/>
    <w:rsid w:val="00122E12"/>
    <w:rsid w:val="00126C16"/>
    <w:rsid w:val="00127FA6"/>
    <w:rsid w:val="00130520"/>
    <w:rsid w:val="0013547C"/>
    <w:rsid w:val="00137434"/>
    <w:rsid w:val="00142BD2"/>
    <w:rsid w:val="00144519"/>
    <w:rsid w:val="00144B3F"/>
    <w:rsid w:val="0015303D"/>
    <w:rsid w:val="001572EB"/>
    <w:rsid w:val="00157676"/>
    <w:rsid w:val="0016042D"/>
    <w:rsid w:val="00161938"/>
    <w:rsid w:val="0016255F"/>
    <w:rsid w:val="00164484"/>
    <w:rsid w:val="0016516E"/>
    <w:rsid w:val="001716AC"/>
    <w:rsid w:val="00181DEA"/>
    <w:rsid w:val="00181F91"/>
    <w:rsid w:val="00184CD3"/>
    <w:rsid w:val="00185828"/>
    <w:rsid w:val="001872DA"/>
    <w:rsid w:val="00187856"/>
    <w:rsid w:val="00193FEE"/>
    <w:rsid w:val="00195319"/>
    <w:rsid w:val="001960EB"/>
    <w:rsid w:val="001A1A62"/>
    <w:rsid w:val="001A2ABF"/>
    <w:rsid w:val="001A5722"/>
    <w:rsid w:val="001A59BA"/>
    <w:rsid w:val="001A5A3E"/>
    <w:rsid w:val="001A6545"/>
    <w:rsid w:val="001B0035"/>
    <w:rsid w:val="001B0D55"/>
    <w:rsid w:val="001B28F3"/>
    <w:rsid w:val="001B3DC1"/>
    <w:rsid w:val="001B5A3B"/>
    <w:rsid w:val="001C3C10"/>
    <w:rsid w:val="001D52E2"/>
    <w:rsid w:val="001D59E1"/>
    <w:rsid w:val="001D60B5"/>
    <w:rsid w:val="001E0EE0"/>
    <w:rsid w:val="001E2393"/>
    <w:rsid w:val="001E6A65"/>
    <w:rsid w:val="001F0CC7"/>
    <w:rsid w:val="001F2D78"/>
    <w:rsid w:val="001F329B"/>
    <w:rsid w:val="001F51B7"/>
    <w:rsid w:val="001F626A"/>
    <w:rsid w:val="001F68A8"/>
    <w:rsid w:val="001F6BBE"/>
    <w:rsid w:val="0020014B"/>
    <w:rsid w:val="002073D4"/>
    <w:rsid w:val="00207719"/>
    <w:rsid w:val="002122F4"/>
    <w:rsid w:val="00214853"/>
    <w:rsid w:val="00214E73"/>
    <w:rsid w:val="00220037"/>
    <w:rsid w:val="00222C41"/>
    <w:rsid w:val="002237AE"/>
    <w:rsid w:val="00225EB1"/>
    <w:rsid w:val="00227A40"/>
    <w:rsid w:val="0023449A"/>
    <w:rsid w:val="00235006"/>
    <w:rsid w:val="00245812"/>
    <w:rsid w:val="00245E4D"/>
    <w:rsid w:val="00254582"/>
    <w:rsid w:val="00257A78"/>
    <w:rsid w:val="00257FCF"/>
    <w:rsid w:val="00260F15"/>
    <w:rsid w:val="002615FD"/>
    <w:rsid w:val="002625A6"/>
    <w:rsid w:val="002636CA"/>
    <w:rsid w:val="00264B04"/>
    <w:rsid w:val="00265324"/>
    <w:rsid w:val="0026544B"/>
    <w:rsid w:val="00267D2B"/>
    <w:rsid w:val="0027626F"/>
    <w:rsid w:val="002766FA"/>
    <w:rsid w:val="00277A3D"/>
    <w:rsid w:val="00282028"/>
    <w:rsid w:val="00282792"/>
    <w:rsid w:val="0028418D"/>
    <w:rsid w:val="0028523B"/>
    <w:rsid w:val="00285930"/>
    <w:rsid w:val="0028716A"/>
    <w:rsid w:val="002909E9"/>
    <w:rsid w:val="002922FF"/>
    <w:rsid w:val="0029272C"/>
    <w:rsid w:val="0029541D"/>
    <w:rsid w:val="002A3656"/>
    <w:rsid w:val="002A609F"/>
    <w:rsid w:val="002A6D50"/>
    <w:rsid w:val="002B372D"/>
    <w:rsid w:val="002B3BC6"/>
    <w:rsid w:val="002B4C53"/>
    <w:rsid w:val="002B7580"/>
    <w:rsid w:val="002D20AE"/>
    <w:rsid w:val="002D4787"/>
    <w:rsid w:val="002D65A3"/>
    <w:rsid w:val="002E1A00"/>
    <w:rsid w:val="002E3535"/>
    <w:rsid w:val="002E3E65"/>
    <w:rsid w:val="002E57ED"/>
    <w:rsid w:val="002F03AD"/>
    <w:rsid w:val="002F0A88"/>
    <w:rsid w:val="002F3B20"/>
    <w:rsid w:val="002F3FF5"/>
    <w:rsid w:val="002F47C8"/>
    <w:rsid w:val="002F681D"/>
    <w:rsid w:val="003031B5"/>
    <w:rsid w:val="00303397"/>
    <w:rsid w:val="00305AA2"/>
    <w:rsid w:val="00310CDB"/>
    <w:rsid w:val="00311BA3"/>
    <w:rsid w:val="00315882"/>
    <w:rsid w:val="00321662"/>
    <w:rsid w:val="00322080"/>
    <w:rsid w:val="0032383B"/>
    <w:rsid w:val="00324E27"/>
    <w:rsid w:val="0032592D"/>
    <w:rsid w:val="00330BC5"/>
    <w:rsid w:val="0033402C"/>
    <w:rsid w:val="0033450B"/>
    <w:rsid w:val="003350AE"/>
    <w:rsid w:val="003357CF"/>
    <w:rsid w:val="003368C2"/>
    <w:rsid w:val="00340DD0"/>
    <w:rsid w:val="00341621"/>
    <w:rsid w:val="003430B0"/>
    <w:rsid w:val="00343E82"/>
    <w:rsid w:val="003453BD"/>
    <w:rsid w:val="00345F16"/>
    <w:rsid w:val="0034612F"/>
    <w:rsid w:val="00346BD6"/>
    <w:rsid w:val="00346EEE"/>
    <w:rsid w:val="00347055"/>
    <w:rsid w:val="00351097"/>
    <w:rsid w:val="00351375"/>
    <w:rsid w:val="00352623"/>
    <w:rsid w:val="00353A6B"/>
    <w:rsid w:val="00360D1D"/>
    <w:rsid w:val="00362436"/>
    <w:rsid w:val="003629EA"/>
    <w:rsid w:val="003632DF"/>
    <w:rsid w:val="00363C24"/>
    <w:rsid w:val="00364563"/>
    <w:rsid w:val="00366AEC"/>
    <w:rsid w:val="00371706"/>
    <w:rsid w:val="00371A35"/>
    <w:rsid w:val="0037798E"/>
    <w:rsid w:val="00377B7D"/>
    <w:rsid w:val="00380027"/>
    <w:rsid w:val="003802F2"/>
    <w:rsid w:val="00381982"/>
    <w:rsid w:val="00383003"/>
    <w:rsid w:val="0038416A"/>
    <w:rsid w:val="00386750"/>
    <w:rsid w:val="00387BA8"/>
    <w:rsid w:val="00391CFC"/>
    <w:rsid w:val="0039412A"/>
    <w:rsid w:val="00394FAD"/>
    <w:rsid w:val="003A46B5"/>
    <w:rsid w:val="003A6788"/>
    <w:rsid w:val="003B0F3F"/>
    <w:rsid w:val="003B1EFF"/>
    <w:rsid w:val="003B40D7"/>
    <w:rsid w:val="003B6EDB"/>
    <w:rsid w:val="003C0C66"/>
    <w:rsid w:val="003D5BE6"/>
    <w:rsid w:val="003E03B8"/>
    <w:rsid w:val="003E420A"/>
    <w:rsid w:val="003E4CF3"/>
    <w:rsid w:val="003E5790"/>
    <w:rsid w:val="003E680C"/>
    <w:rsid w:val="003E7100"/>
    <w:rsid w:val="003E721C"/>
    <w:rsid w:val="003F40E1"/>
    <w:rsid w:val="003F4F1F"/>
    <w:rsid w:val="003F6F98"/>
    <w:rsid w:val="003F7283"/>
    <w:rsid w:val="003F7821"/>
    <w:rsid w:val="00401CBE"/>
    <w:rsid w:val="00403B40"/>
    <w:rsid w:val="0040446E"/>
    <w:rsid w:val="004049DC"/>
    <w:rsid w:val="004059BF"/>
    <w:rsid w:val="00405EC2"/>
    <w:rsid w:val="00406E1B"/>
    <w:rsid w:val="00412F8C"/>
    <w:rsid w:val="00416A90"/>
    <w:rsid w:val="00425C29"/>
    <w:rsid w:val="0042603F"/>
    <w:rsid w:val="00432334"/>
    <w:rsid w:val="00432A77"/>
    <w:rsid w:val="00433AED"/>
    <w:rsid w:val="00433EA5"/>
    <w:rsid w:val="00433F2B"/>
    <w:rsid w:val="0043620E"/>
    <w:rsid w:val="00437DC3"/>
    <w:rsid w:val="00441A6D"/>
    <w:rsid w:val="00442E18"/>
    <w:rsid w:val="0044438E"/>
    <w:rsid w:val="00444A94"/>
    <w:rsid w:val="00446D65"/>
    <w:rsid w:val="00447D64"/>
    <w:rsid w:val="00450448"/>
    <w:rsid w:val="00452279"/>
    <w:rsid w:val="004567A0"/>
    <w:rsid w:val="00463A84"/>
    <w:rsid w:val="00464A56"/>
    <w:rsid w:val="00465EFD"/>
    <w:rsid w:val="0046694C"/>
    <w:rsid w:val="00470502"/>
    <w:rsid w:val="00472990"/>
    <w:rsid w:val="0047325A"/>
    <w:rsid w:val="00481656"/>
    <w:rsid w:val="004817E1"/>
    <w:rsid w:val="00482B6C"/>
    <w:rsid w:val="0048397E"/>
    <w:rsid w:val="0048463B"/>
    <w:rsid w:val="00484FE1"/>
    <w:rsid w:val="00485C45"/>
    <w:rsid w:val="00487977"/>
    <w:rsid w:val="0049033A"/>
    <w:rsid w:val="004922E0"/>
    <w:rsid w:val="004927D0"/>
    <w:rsid w:val="00493EAD"/>
    <w:rsid w:val="004953DD"/>
    <w:rsid w:val="00495D06"/>
    <w:rsid w:val="00496B96"/>
    <w:rsid w:val="004A2161"/>
    <w:rsid w:val="004A4C7B"/>
    <w:rsid w:val="004A6200"/>
    <w:rsid w:val="004A7412"/>
    <w:rsid w:val="004B0A12"/>
    <w:rsid w:val="004B0DEB"/>
    <w:rsid w:val="004B1B9A"/>
    <w:rsid w:val="004B2AE5"/>
    <w:rsid w:val="004B3984"/>
    <w:rsid w:val="004B49EF"/>
    <w:rsid w:val="004B51D8"/>
    <w:rsid w:val="004B63CE"/>
    <w:rsid w:val="004C11A4"/>
    <w:rsid w:val="004C2C1F"/>
    <w:rsid w:val="004D189B"/>
    <w:rsid w:val="004D323B"/>
    <w:rsid w:val="004D3326"/>
    <w:rsid w:val="004D4C7C"/>
    <w:rsid w:val="004D7834"/>
    <w:rsid w:val="004E3DEE"/>
    <w:rsid w:val="004E5381"/>
    <w:rsid w:val="004F4C6A"/>
    <w:rsid w:val="004F539C"/>
    <w:rsid w:val="004F6ABB"/>
    <w:rsid w:val="004F6D56"/>
    <w:rsid w:val="00500752"/>
    <w:rsid w:val="005007B3"/>
    <w:rsid w:val="00500CC5"/>
    <w:rsid w:val="00501B5B"/>
    <w:rsid w:val="005043B4"/>
    <w:rsid w:val="00504537"/>
    <w:rsid w:val="00504B51"/>
    <w:rsid w:val="00510083"/>
    <w:rsid w:val="005143F7"/>
    <w:rsid w:val="00514EE8"/>
    <w:rsid w:val="005220F4"/>
    <w:rsid w:val="00522C81"/>
    <w:rsid w:val="005237D7"/>
    <w:rsid w:val="0052634C"/>
    <w:rsid w:val="00531B02"/>
    <w:rsid w:val="00532CDC"/>
    <w:rsid w:val="00534CFE"/>
    <w:rsid w:val="0053508B"/>
    <w:rsid w:val="005350AC"/>
    <w:rsid w:val="005356DF"/>
    <w:rsid w:val="00536FC9"/>
    <w:rsid w:val="00540A51"/>
    <w:rsid w:val="00542D66"/>
    <w:rsid w:val="00543350"/>
    <w:rsid w:val="0054380F"/>
    <w:rsid w:val="00543A06"/>
    <w:rsid w:val="00543A69"/>
    <w:rsid w:val="00544E3D"/>
    <w:rsid w:val="00546089"/>
    <w:rsid w:val="0055014B"/>
    <w:rsid w:val="00550C79"/>
    <w:rsid w:val="005541BA"/>
    <w:rsid w:val="00555D01"/>
    <w:rsid w:val="00560318"/>
    <w:rsid w:val="00560559"/>
    <w:rsid w:val="00565A79"/>
    <w:rsid w:val="005667B4"/>
    <w:rsid w:val="00567421"/>
    <w:rsid w:val="0057113F"/>
    <w:rsid w:val="00571C75"/>
    <w:rsid w:val="00576451"/>
    <w:rsid w:val="00577C41"/>
    <w:rsid w:val="00584179"/>
    <w:rsid w:val="0058520F"/>
    <w:rsid w:val="00585CCD"/>
    <w:rsid w:val="00586590"/>
    <w:rsid w:val="00590013"/>
    <w:rsid w:val="005934B5"/>
    <w:rsid w:val="00593FFD"/>
    <w:rsid w:val="0059677F"/>
    <w:rsid w:val="00597146"/>
    <w:rsid w:val="00597BA1"/>
    <w:rsid w:val="005A04AA"/>
    <w:rsid w:val="005A2068"/>
    <w:rsid w:val="005A570E"/>
    <w:rsid w:val="005A5E51"/>
    <w:rsid w:val="005A60DF"/>
    <w:rsid w:val="005A7E01"/>
    <w:rsid w:val="005B113C"/>
    <w:rsid w:val="005B13B0"/>
    <w:rsid w:val="005B20B7"/>
    <w:rsid w:val="005B2369"/>
    <w:rsid w:val="005B56B3"/>
    <w:rsid w:val="005C1040"/>
    <w:rsid w:val="005C4494"/>
    <w:rsid w:val="005C4659"/>
    <w:rsid w:val="005D353C"/>
    <w:rsid w:val="005D64C2"/>
    <w:rsid w:val="005D6654"/>
    <w:rsid w:val="005D7E45"/>
    <w:rsid w:val="005E1455"/>
    <w:rsid w:val="005E24FD"/>
    <w:rsid w:val="005E2E17"/>
    <w:rsid w:val="005E477F"/>
    <w:rsid w:val="005E5D93"/>
    <w:rsid w:val="005E7ECF"/>
    <w:rsid w:val="005F1EF2"/>
    <w:rsid w:val="005F4A29"/>
    <w:rsid w:val="005F5A47"/>
    <w:rsid w:val="005F5A8D"/>
    <w:rsid w:val="005F68EB"/>
    <w:rsid w:val="005F7219"/>
    <w:rsid w:val="005F7BC1"/>
    <w:rsid w:val="006012C1"/>
    <w:rsid w:val="00601BA1"/>
    <w:rsid w:val="00601F77"/>
    <w:rsid w:val="00604762"/>
    <w:rsid w:val="00605E7C"/>
    <w:rsid w:val="006062EE"/>
    <w:rsid w:val="00616867"/>
    <w:rsid w:val="00617571"/>
    <w:rsid w:val="00625C8D"/>
    <w:rsid w:val="0063373C"/>
    <w:rsid w:val="00634400"/>
    <w:rsid w:val="00641055"/>
    <w:rsid w:val="00642BC0"/>
    <w:rsid w:val="00643150"/>
    <w:rsid w:val="00644F18"/>
    <w:rsid w:val="0065159E"/>
    <w:rsid w:val="0066064E"/>
    <w:rsid w:val="006609BF"/>
    <w:rsid w:val="0066290F"/>
    <w:rsid w:val="006638A8"/>
    <w:rsid w:val="00665911"/>
    <w:rsid w:val="0066768C"/>
    <w:rsid w:val="00670575"/>
    <w:rsid w:val="00670C36"/>
    <w:rsid w:val="00671399"/>
    <w:rsid w:val="00671BD4"/>
    <w:rsid w:val="00671F96"/>
    <w:rsid w:val="00672886"/>
    <w:rsid w:val="006748C9"/>
    <w:rsid w:val="0067523D"/>
    <w:rsid w:val="0067546E"/>
    <w:rsid w:val="00675FF3"/>
    <w:rsid w:val="00676CBC"/>
    <w:rsid w:val="00680648"/>
    <w:rsid w:val="006817B3"/>
    <w:rsid w:val="00682A63"/>
    <w:rsid w:val="00685FB1"/>
    <w:rsid w:val="006913DB"/>
    <w:rsid w:val="0069614D"/>
    <w:rsid w:val="00696E95"/>
    <w:rsid w:val="00697593"/>
    <w:rsid w:val="006A00CE"/>
    <w:rsid w:val="006A16F1"/>
    <w:rsid w:val="006A4173"/>
    <w:rsid w:val="006A590D"/>
    <w:rsid w:val="006A6E87"/>
    <w:rsid w:val="006A7240"/>
    <w:rsid w:val="006B18B5"/>
    <w:rsid w:val="006B2F6F"/>
    <w:rsid w:val="006B379F"/>
    <w:rsid w:val="006B4EBD"/>
    <w:rsid w:val="006C2503"/>
    <w:rsid w:val="006C293F"/>
    <w:rsid w:val="006C3833"/>
    <w:rsid w:val="006F01B1"/>
    <w:rsid w:val="006F0973"/>
    <w:rsid w:val="006F2D45"/>
    <w:rsid w:val="006F368B"/>
    <w:rsid w:val="006F3C1C"/>
    <w:rsid w:val="006F3DDF"/>
    <w:rsid w:val="006F4F94"/>
    <w:rsid w:val="006F6E0E"/>
    <w:rsid w:val="007069A1"/>
    <w:rsid w:val="00707CF2"/>
    <w:rsid w:val="0071493A"/>
    <w:rsid w:val="00715388"/>
    <w:rsid w:val="00716465"/>
    <w:rsid w:val="00716DA9"/>
    <w:rsid w:val="0072380D"/>
    <w:rsid w:val="00733715"/>
    <w:rsid w:val="00734F29"/>
    <w:rsid w:val="00737041"/>
    <w:rsid w:val="007376BA"/>
    <w:rsid w:val="00740E4F"/>
    <w:rsid w:val="0074351B"/>
    <w:rsid w:val="00752B3D"/>
    <w:rsid w:val="007549E3"/>
    <w:rsid w:val="00755912"/>
    <w:rsid w:val="007573D7"/>
    <w:rsid w:val="0076232D"/>
    <w:rsid w:val="00764861"/>
    <w:rsid w:val="00765647"/>
    <w:rsid w:val="0077469D"/>
    <w:rsid w:val="00775712"/>
    <w:rsid w:val="007759F9"/>
    <w:rsid w:val="00780E42"/>
    <w:rsid w:val="0078223F"/>
    <w:rsid w:val="007843B3"/>
    <w:rsid w:val="00784F87"/>
    <w:rsid w:val="00785426"/>
    <w:rsid w:val="0078602B"/>
    <w:rsid w:val="00791486"/>
    <w:rsid w:val="0079169A"/>
    <w:rsid w:val="00793C50"/>
    <w:rsid w:val="0079486D"/>
    <w:rsid w:val="007A337E"/>
    <w:rsid w:val="007A36C9"/>
    <w:rsid w:val="007A3B2C"/>
    <w:rsid w:val="007A524D"/>
    <w:rsid w:val="007A5D3E"/>
    <w:rsid w:val="007A6994"/>
    <w:rsid w:val="007B5BD1"/>
    <w:rsid w:val="007C0CB7"/>
    <w:rsid w:val="007C71F3"/>
    <w:rsid w:val="007C775A"/>
    <w:rsid w:val="007C7ACB"/>
    <w:rsid w:val="007C7E7F"/>
    <w:rsid w:val="007D10E3"/>
    <w:rsid w:val="007D1E6B"/>
    <w:rsid w:val="007D3296"/>
    <w:rsid w:val="007D6DB6"/>
    <w:rsid w:val="007E49A9"/>
    <w:rsid w:val="007F24B7"/>
    <w:rsid w:val="007F3859"/>
    <w:rsid w:val="007F66C4"/>
    <w:rsid w:val="008046AF"/>
    <w:rsid w:val="00804F70"/>
    <w:rsid w:val="00807384"/>
    <w:rsid w:val="008107A6"/>
    <w:rsid w:val="0081241E"/>
    <w:rsid w:val="00814341"/>
    <w:rsid w:val="008156A7"/>
    <w:rsid w:val="00817398"/>
    <w:rsid w:val="00823847"/>
    <w:rsid w:val="00827B6C"/>
    <w:rsid w:val="00831A49"/>
    <w:rsid w:val="0083367D"/>
    <w:rsid w:val="00833AAD"/>
    <w:rsid w:val="008341B2"/>
    <w:rsid w:val="008347EC"/>
    <w:rsid w:val="008359B9"/>
    <w:rsid w:val="008378E0"/>
    <w:rsid w:val="008414E2"/>
    <w:rsid w:val="00841B01"/>
    <w:rsid w:val="00842287"/>
    <w:rsid w:val="00856314"/>
    <w:rsid w:val="008606E8"/>
    <w:rsid w:val="0086284C"/>
    <w:rsid w:val="00864903"/>
    <w:rsid w:val="00870976"/>
    <w:rsid w:val="00881DA2"/>
    <w:rsid w:val="00886585"/>
    <w:rsid w:val="00887743"/>
    <w:rsid w:val="0088775D"/>
    <w:rsid w:val="008926D6"/>
    <w:rsid w:val="00892CDA"/>
    <w:rsid w:val="00893774"/>
    <w:rsid w:val="00893E9B"/>
    <w:rsid w:val="008949CF"/>
    <w:rsid w:val="00895AC9"/>
    <w:rsid w:val="008A2F1F"/>
    <w:rsid w:val="008A33F2"/>
    <w:rsid w:val="008A42F0"/>
    <w:rsid w:val="008A7C39"/>
    <w:rsid w:val="008B2869"/>
    <w:rsid w:val="008B4FBF"/>
    <w:rsid w:val="008B712C"/>
    <w:rsid w:val="008B74E7"/>
    <w:rsid w:val="008C012F"/>
    <w:rsid w:val="008C3ADA"/>
    <w:rsid w:val="008C3EB9"/>
    <w:rsid w:val="008C59F7"/>
    <w:rsid w:val="008D4C7A"/>
    <w:rsid w:val="008E08F9"/>
    <w:rsid w:val="008E2381"/>
    <w:rsid w:val="008E3B4A"/>
    <w:rsid w:val="008F02B5"/>
    <w:rsid w:val="008F2403"/>
    <w:rsid w:val="008F407B"/>
    <w:rsid w:val="008F555F"/>
    <w:rsid w:val="00901C3E"/>
    <w:rsid w:val="00905F1F"/>
    <w:rsid w:val="009153B4"/>
    <w:rsid w:val="009156CA"/>
    <w:rsid w:val="009158BE"/>
    <w:rsid w:val="00916621"/>
    <w:rsid w:val="00923959"/>
    <w:rsid w:val="00924C5B"/>
    <w:rsid w:val="00930E8B"/>
    <w:rsid w:val="00934D56"/>
    <w:rsid w:val="009359CA"/>
    <w:rsid w:val="00937BF6"/>
    <w:rsid w:val="00937D33"/>
    <w:rsid w:val="009408A6"/>
    <w:rsid w:val="00942B29"/>
    <w:rsid w:val="00943574"/>
    <w:rsid w:val="009446C6"/>
    <w:rsid w:val="009449B6"/>
    <w:rsid w:val="0094552C"/>
    <w:rsid w:val="009539D8"/>
    <w:rsid w:val="009560E3"/>
    <w:rsid w:val="009568C3"/>
    <w:rsid w:val="0095797A"/>
    <w:rsid w:val="00963FA3"/>
    <w:rsid w:val="009647F0"/>
    <w:rsid w:val="00964F7A"/>
    <w:rsid w:val="00966395"/>
    <w:rsid w:val="00966DA1"/>
    <w:rsid w:val="00970902"/>
    <w:rsid w:val="00971A48"/>
    <w:rsid w:val="0097390C"/>
    <w:rsid w:val="00973F30"/>
    <w:rsid w:val="00983BBC"/>
    <w:rsid w:val="009853C7"/>
    <w:rsid w:val="0098562F"/>
    <w:rsid w:val="00992EED"/>
    <w:rsid w:val="009A135B"/>
    <w:rsid w:val="009A3479"/>
    <w:rsid w:val="009A41B4"/>
    <w:rsid w:val="009A46CF"/>
    <w:rsid w:val="009A70A2"/>
    <w:rsid w:val="009A73DC"/>
    <w:rsid w:val="009B6E2C"/>
    <w:rsid w:val="009C0093"/>
    <w:rsid w:val="009C12DB"/>
    <w:rsid w:val="009C1A21"/>
    <w:rsid w:val="009D1953"/>
    <w:rsid w:val="009D3795"/>
    <w:rsid w:val="009D5830"/>
    <w:rsid w:val="009D6B2C"/>
    <w:rsid w:val="009D6CFA"/>
    <w:rsid w:val="009E1EA1"/>
    <w:rsid w:val="009E255A"/>
    <w:rsid w:val="009E5063"/>
    <w:rsid w:val="009E5EB5"/>
    <w:rsid w:val="009E7F99"/>
    <w:rsid w:val="009F1875"/>
    <w:rsid w:val="009F28B4"/>
    <w:rsid w:val="009F2F85"/>
    <w:rsid w:val="009F3DEA"/>
    <w:rsid w:val="009F4134"/>
    <w:rsid w:val="009F5DF8"/>
    <w:rsid w:val="009F7A68"/>
    <w:rsid w:val="00A01DE7"/>
    <w:rsid w:val="00A04252"/>
    <w:rsid w:val="00A10EAC"/>
    <w:rsid w:val="00A110EA"/>
    <w:rsid w:val="00A12EE3"/>
    <w:rsid w:val="00A17BEE"/>
    <w:rsid w:val="00A2140B"/>
    <w:rsid w:val="00A259A3"/>
    <w:rsid w:val="00A32CE9"/>
    <w:rsid w:val="00A346E5"/>
    <w:rsid w:val="00A43312"/>
    <w:rsid w:val="00A4569C"/>
    <w:rsid w:val="00A469F3"/>
    <w:rsid w:val="00A47892"/>
    <w:rsid w:val="00A508DD"/>
    <w:rsid w:val="00A51F16"/>
    <w:rsid w:val="00A552A5"/>
    <w:rsid w:val="00A56D17"/>
    <w:rsid w:val="00A60D01"/>
    <w:rsid w:val="00A62640"/>
    <w:rsid w:val="00A6496C"/>
    <w:rsid w:val="00A72305"/>
    <w:rsid w:val="00A7301E"/>
    <w:rsid w:val="00A7435B"/>
    <w:rsid w:val="00A74804"/>
    <w:rsid w:val="00A74F76"/>
    <w:rsid w:val="00A75202"/>
    <w:rsid w:val="00A756C5"/>
    <w:rsid w:val="00A76A75"/>
    <w:rsid w:val="00A76B15"/>
    <w:rsid w:val="00A823E4"/>
    <w:rsid w:val="00A86FA1"/>
    <w:rsid w:val="00A94854"/>
    <w:rsid w:val="00A95367"/>
    <w:rsid w:val="00A957C3"/>
    <w:rsid w:val="00A97460"/>
    <w:rsid w:val="00AA1501"/>
    <w:rsid w:val="00AA41BC"/>
    <w:rsid w:val="00AA44DF"/>
    <w:rsid w:val="00AA718A"/>
    <w:rsid w:val="00AB1F33"/>
    <w:rsid w:val="00AB33D5"/>
    <w:rsid w:val="00AB4960"/>
    <w:rsid w:val="00AB6DA2"/>
    <w:rsid w:val="00AC0F23"/>
    <w:rsid w:val="00AC2E6A"/>
    <w:rsid w:val="00AC337E"/>
    <w:rsid w:val="00AC63AD"/>
    <w:rsid w:val="00AC7A8C"/>
    <w:rsid w:val="00AD1144"/>
    <w:rsid w:val="00AD2658"/>
    <w:rsid w:val="00AD7C68"/>
    <w:rsid w:val="00AE071E"/>
    <w:rsid w:val="00AE0FD3"/>
    <w:rsid w:val="00AE1A3C"/>
    <w:rsid w:val="00AE296F"/>
    <w:rsid w:val="00AE4DBB"/>
    <w:rsid w:val="00AE68B9"/>
    <w:rsid w:val="00AF1BBA"/>
    <w:rsid w:val="00AF363E"/>
    <w:rsid w:val="00AF38B0"/>
    <w:rsid w:val="00B0141E"/>
    <w:rsid w:val="00B02ADE"/>
    <w:rsid w:val="00B05228"/>
    <w:rsid w:val="00B058B6"/>
    <w:rsid w:val="00B0620F"/>
    <w:rsid w:val="00B15CDB"/>
    <w:rsid w:val="00B15F6E"/>
    <w:rsid w:val="00B16F1D"/>
    <w:rsid w:val="00B1749C"/>
    <w:rsid w:val="00B2182D"/>
    <w:rsid w:val="00B21F1C"/>
    <w:rsid w:val="00B2728A"/>
    <w:rsid w:val="00B307EC"/>
    <w:rsid w:val="00B33DCF"/>
    <w:rsid w:val="00B36289"/>
    <w:rsid w:val="00B46C1E"/>
    <w:rsid w:val="00B4713D"/>
    <w:rsid w:val="00B56DC9"/>
    <w:rsid w:val="00B6019F"/>
    <w:rsid w:val="00B60B45"/>
    <w:rsid w:val="00B613E6"/>
    <w:rsid w:val="00B62DBF"/>
    <w:rsid w:val="00B63E36"/>
    <w:rsid w:val="00B64BD4"/>
    <w:rsid w:val="00B654F3"/>
    <w:rsid w:val="00B675AB"/>
    <w:rsid w:val="00B67AAF"/>
    <w:rsid w:val="00B710B1"/>
    <w:rsid w:val="00B763EC"/>
    <w:rsid w:val="00B768DF"/>
    <w:rsid w:val="00B77103"/>
    <w:rsid w:val="00B804E2"/>
    <w:rsid w:val="00B86D4B"/>
    <w:rsid w:val="00B87EA4"/>
    <w:rsid w:val="00B9036C"/>
    <w:rsid w:val="00B903DF"/>
    <w:rsid w:val="00B926EF"/>
    <w:rsid w:val="00B92DBE"/>
    <w:rsid w:val="00B93986"/>
    <w:rsid w:val="00B95E97"/>
    <w:rsid w:val="00B96EAE"/>
    <w:rsid w:val="00BA19EC"/>
    <w:rsid w:val="00BA38E5"/>
    <w:rsid w:val="00BA4829"/>
    <w:rsid w:val="00BA4B5E"/>
    <w:rsid w:val="00BA549C"/>
    <w:rsid w:val="00BA607E"/>
    <w:rsid w:val="00BB05BD"/>
    <w:rsid w:val="00BB1B08"/>
    <w:rsid w:val="00BB264D"/>
    <w:rsid w:val="00BB4236"/>
    <w:rsid w:val="00BB44A9"/>
    <w:rsid w:val="00BC1358"/>
    <w:rsid w:val="00BC2EFB"/>
    <w:rsid w:val="00BD0642"/>
    <w:rsid w:val="00BD524B"/>
    <w:rsid w:val="00BD52E7"/>
    <w:rsid w:val="00BD5526"/>
    <w:rsid w:val="00BD7906"/>
    <w:rsid w:val="00BE12F9"/>
    <w:rsid w:val="00BE144E"/>
    <w:rsid w:val="00BE1F05"/>
    <w:rsid w:val="00BE2D0A"/>
    <w:rsid w:val="00BE36D8"/>
    <w:rsid w:val="00BE3B01"/>
    <w:rsid w:val="00BE63BA"/>
    <w:rsid w:val="00BF2EF6"/>
    <w:rsid w:val="00C00A17"/>
    <w:rsid w:val="00C00BE1"/>
    <w:rsid w:val="00C01969"/>
    <w:rsid w:val="00C05CC6"/>
    <w:rsid w:val="00C05D65"/>
    <w:rsid w:val="00C05F42"/>
    <w:rsid w:val="00C10C90"/>
    <w:rsid w:val="00C11930"/>
    <w:rsid w:val="00C14B81"/>
    <w:rsid w:val="00C20AC3"/>
    <w:rsid w:val="00C221BC"/>
    <w:rsid w:val="00C26C64"/>
    <w:rsid w:val="00C27AA4"/>
    <w:rsid w:val="00C307A8"/>
    <w:rsid w:val="00C31781"/>
    <w:rsid w:val="00C328A1"/>
    <w:rsid w:val="00C3371C"/>
    <w:rsid w:val="00C339DC"/>
    <w:rsid w:val="00C3544D"/>
    <w:rsid w:val="00C36AAA"/>
    <w:rsid w:val="00C40612"/>
    <w:rsid w:val="00C4098A"/>
    <w:rsid w:val="00C43512"/>
    <w:rsid w:val="00C444E9"/>
    <w:rsid w:val="00C46A5E"/>
    <w:rsid w:val="00C53811"/>
    <w:rsid w:val="00C54510"/>
    <w:rsid w:val="00C573AE"/>
    <w:rsid w:val="00C574AB"/>
    <w:rsid w:val="00C61181"/>
    <w:rsid w:val="00C61198"/>
    <w:rsid w:val="00C61F59"/>
    <w:rsid w:val="00C62E43"/>
    <w:rsid w:val="00C63AF4"/>
    <w:rsid w:val="00C641BF"/>
    <w:rsid w:val="00C65FFF"/>
    <w:rsid w:val="00C67534"/>
    <w:rsid w:val="00C73220"/>
    <w:rsid w:val="00C736E1"/>
    <w:rsid w:val="00C740F5"/>
    <w:rsid w:val="00C74FC8"/>
    <w:rsid w:val="00C75014"/>
    <w:rsid w:val="00C751F6"/>
    <w:rsid w:val="00C80E28"/>
    <w:rsid w:val="00C83F08"/>
    <w:rsid w:val="00C861A5"/>
    <w:rsid w:val="00C86D8A"/>
    <w:rsid w:val="00C90533"/>
    <w:rsid w:val="00C91553"/>
    <w:rsid w:val="00C91C9E"/>
    <w:rsid w:val="00C93969"/>
    <w:rsid w:val="00C94A12"/>
    <w:rsid w:val="00C964B6"/>
    <w:rsid w:val="00C96CC1"/>
    <w:rsid w:val="00C96E6C"/>
    <w:rsid w:val="00CA1DB1"/>
    <w:rsid w:val="00CB0868"/>
    <w:rsid w:val="00CB1EAE"/>
    <w:rsid w:val="00CB1F34"/>
    <w:rsid w:val="00CB2AFC"/>
    <w:rsid w:val="00CB75D4"/>
    <w:rsid w:val="00CC06C2"/>
    <w:rsid w:val="00CC0BBE"/>
    <w:rsid w:val="00CC1CAF"/>
    <w:rsid w:val="00CC5EB3"/>
    <w:rsid w:val="00CC6B57"/>
    <w:rsid w:val="00CC72DE"/>
    <w:rsid w:val="00CD125E"/>
    <w:rsid w:val="00CD2AEA"/>
    <w:rsid w:val="00CD2EE2"/>
    <w:rsid w:val="00CE0552"/>
    <w:rsid w:val="00CE59F1"/>
    <w:rsid w:val="00CE5A74"/>
    <w:rsid w:val="00CF0900"/>
    <w:rsid w:val="00CF2BF7"/>
    <w:rsid w:val="00CF3787"/>
    <w:rsid w:val="00CF3A5A"/>
    <w:rsid w:val="00CF6512"/>
    <w:rsid w:val="00CF7898"/>
    <w:rsid w:val="00D006ED"/>
    <w:rsid w:val="00D023D3"/>
    <w:rsid w:val="00D033D9"/>
    <w:rsid w:val="00D054D3"/>
    <w:rsid w:val="00D064C2"/>
    <w:rsid w:val="00D07F06"/>
    <w:rsid w:val="00D07FC8"/>
    <w:rsid w:val="00D10ABA"/>
    <w:rsid w:val="00D11C6B"/>
    <w:rsid w:val="00D144D8"/>
    <w:rsid w:val="00D151B3"/>
    <w:rsid w:val="00D20D66"/>
    <w:rsid w:val="00D23AFD"/>
    <w:rsid w:val="00D24485"/>
    <w:rsid w:val="00D267A8"/>
    <w:rsid w:val="00D27190"/>
    <w:rsid w:val="00D30326"/>
    <w:rsid w:val="00D318DA"/>
    <w:rsid w:val="00D329D1"/>
    <w:rsid w:val="00D32D12"/>
    <w:rsid w:val="00D35976"/>
    <w:rsid w:val="00D40B46"/>
    <w:rsid w:val="00D411EF"/>
    <w:rsid w:val="00D41678"/>
    <w:rsid w:val="00D424CD"/>
    <w:rsid w:val="00D42D36"/>
    <w:rsid w:val="00D459A5"/>
    <w:rsid w:val="00D54941"/>
    <w:rsid w:val="00D55458"/>
    <w:rsid w:val="00D56EB4"/>
    <w:rsid w:val="00D57D3B"/>
    <w:rsid w:val="00D6036A"/>
    <w:rsid w:val="00D6080D"/>
    <w:rsid w:val="00D64F80"/>
    <w:rsid w:val="00D6662B"/>
    <w:rsid w:val="00D66D07"/>
    <w:rsid w:val="00D6724C"/>
    <w:rsid w:val="00D74B74"/>
    <w:rsid w:val="00D75EE6"/>
    <w:rsid w:val="00D77B4F"/>
    <w:rsid w:val="00D77E70"/>
    <w:rsid w:val="00D8236D"/>
    <w:rsid w:val="00D8528A"/>
    <w:rsid w:val="00D9024C"/>
    <w:rsid w:val="00DA3D9F"/>
    <w:rsid w:val="00DA447D"/>
    <w:rsid w:val="00DA5CB3"/>
    <w:rsid w:val="00DA5FC0"/>
    <w:rsid w:val="00DB0A87"/>
    <w:rsid w:val="00DB3970"/>
    <w:rsid w:val="00DC1288"/>
    <w:rsid w:val="00DC490E"/>
    <w:rsid w:val="00DC4ECD"/>
    <w:rsid w:val="00DD1F49"/>
    <w:rsid w:val="00DD2DBF"/>
    <w:rsid w:val="00DE100B"/>
    <w:rsid w:val="00DE65AE"/>
    <w:rsid w:val="00DF27B9"/>
    <w:rsid w:val="00DF3613"/>
    <w:rsid w:val="00DF3EBB"/>
    <w:rsid w:val="00DF583D"/>
    <w:rsid w:val="00DF5BA3"/>
    <w:rsid w:val="00DF5EB2"/>
    <w:rsid w:val="00E016C3"/>
    <w:rsid w:val="00E02B34"/>
    <w:rsid w:val="00E02DD3"/>
    <w:rsid w:val="00E06504"/>
    <w:rsid w:val="00E07134"/>
    <w:rsid w:val="00E07BF9"/>
    <w:rsid w:val="00E1077F"/>
    <w:rsid w:val="00E12122"/>
    <w:rsid w:val="00E16D81"/>
    <w:rsid w:val="00E176EF"/>
    <w:rsid w:val="00E21B37"/>
    <w:rsid w:val="00E22960"/>
    <w:rsid w:val="00E23494"/>
    <w:rsid w:val="00E253B9"/>
    <w:rsid w:val="00E3004A"/>
    <w:rsid w:val="00E3134F"/>
    <w:rsid w:val="00E34B83"/>
    <w:rsid w:val="00E40B00"/>
    <w:rsid w:val="00E43338"/>
    <w:rsid w:val="00E43AF1"/>
    <w:rsid w:val="00E4526A"/>
    <w:rsid w:val="00E45819"/>
    <w:rsid w:val="00E4653D"/>
    <w:rsid w:val="00E46B18"/>
    <w:rsid w:val="00E46C5E"/>
    <w:rsid w:val="00E507D8"/>
    <w:rsid w:val="00E50D90"/>
    <w:rsid w:val="00E547FD"/>
    <w:rsid w:val="00E55F11"/>
    <w:rsid w:val="00E6018E"/>
    <w:rsid w:val="00E627E7"/>
    <w:rsid w:val="00E6363F"/>
    <w:rsid w:val="00E64FF2"/>
    <w:rsid w:val="00E67753"/>
    <w:rsid w:val="00E67E65"/>
    <w:rsid w:val="00E751BA"/>
    <w:rsid w:val="00E75293"/>
    <w:rsid w:val="00E757DF"/>
    <w:rsid w:val="00E77DBB"/>
    <w:rsid w:val="00E81110"/>
    <w:rsid w:val="00E8758F"/>
    <w:rsid w:val="00E91A10"/>
    <w:rsid w:val="00E9371E"/>
    <w:rsid w:val="00E938F5"/>
    <w:rsid w:val="00E9446E"/>
    <w:rsid w:val="00E977E4"/>
    <w:rsid w:val="00EA2BD0"/>
    <w:rsid w:val="00EA34FD"/>
    <w:rsid w:val="00EA63B9"/>
    <w:rsid w:val="00EA6666"/>
    <w:rsid w:val="00EB159C"/>
    <w:rsid w:val="00EB42BD"/>
    <w:rsid w:val="00EB4642"/>
    <w:rsid w:val="00ED0A98"/>
    <w:rsid w:val="00ED7324"/>
    <w:rsid w:val="00ED7766"/>
    <w:rsid w:val="00EE0AE2"/>
    <w:rsid w:val="00EE14CE"/>
    <w:rsid w:val="00EE344C"/>
    <w:rsid w:val="00EE3894"/>
    <w:rsid w:val="00EE436B"/>
    <w:rsid w:val="00EE6A8A"/>
    <w:rsid w:val="00EF7B15"/>
    <w:rsid w:val="00F02D50"/>
    <w:rsid w:val="00F05D91"/>
    <w:rsid w:val="00F064FB"/>
    <w:rsid w:val="00F1074B"/>
    <w:rsid w:val="00F14C5E"/>
    <w:rsid w:val="00F231AD"/>
    <w:rsid w:val="00F23D29"/>
    <w:rsid w:val="00F41F72"/>
    <w:rsid w:val="00F4369F"/>
    <w:rsid w:val="00F50FBE"/>
    <w:rsid w:val="00F51786"/>
    <w:rsid w:val="00F52FA1"/>
    <w:rsid w:val="00F5795C"/>
    <w:rsid w:val="00F60CC1"/>
    <w:rsid w:val="00F63505"/>
    <w:rsid w:val="00F63E2E"/>
    <w:rsid w:val="00F66365"/>
    <w:rsid w:val="00F66851"/>
    <w:rsid w:val="00F668E4"/>
    <w:rsid w:val="00F67878"/>
    <w:rsid w:val="00F71B25"/>
    <w:rsid w:val="00F83CCB"/>
    <w:rsid w:val="00F84F4C"/>
    <w:rsid w:val="00F85BE6"/>
    <w:rsid w:val="00F85DCC"/>
    <w:rsid w:val="00F905C1"/>
    <w:rsid w:val="00F93915"/>
    <w:rsid w:val="00F9436D"/>
    <w:rsid w:val="00F970DA"/>
    <w:rsid w:val="00F970E2"/>
    <w:rsid w:val="00FA28B1"/>
    <w:rsid w:val="00FA52C6"/>
    <w:rsid w:val="00FB2D27"/>
    <w:rsid w:val="00FB481E"/>
    <w:rsid w:val="00FB4CF2"/>
    <w:rsid w:val="00FB4D24"/>
    <w:rsid w:val="00FB74DE"/>
    <w:rsid w:val="00FC30F8"/>
    <w:rsid w:val="00FC5119"/>
    <w:rsid w:val="00FC564B"/>
    <w:rsid w:val="00FC6A7B"/>
    <w:rsid w:val="00FD25DA"/>
    <w:rsid w:val="00FD4D4A"/>
    <w:rsid w:val="00FD75A4"/>
    <w:rsid w:val="00FE0384"/>
    <w:rsid w:val="00FE2A55"/>
    <w:rsid w:val="00FE3A5D"/>
    <w:rsid w:val="00FE5259"/>
    <w:rsid w:val="00FE578B"/>
    <w:rsid w:val="00FE6ABE"/>
    <w:rsid w:val="00FF4D55"/>
    <w:rsid w:val="16905108"/>
    <w:rsid w:val="62470393"/>
    <w:rsid w:val="65DE7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  <w:jc w:val="both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unhideWhenUsed/>
    <w:qFormat/>
    <w:uiPriority w:val="99"/>
    <w:rPr>
      <w:color w:val="0000FF"/>
      <w:u w:val="single"/>
    </w:rPr>
  </w:style>
  <w:style w:type="character" w:styleId="9">
    <w:name w:val="Strong"/>
    <w:basedOn w:val="4"/>
    <w:qFormat/>
    <w:uiPriority w:val="22"/>
    <w:rPr>
      <w:b/>
      <w:bCs/>
    </w:rPr>
  </w:style>
  <w:style w:type="paragraph" w:styleId="10">
    <w:name w:val="Balloon Text"/>
    <w:basedOn w:val="1"/>
    <w:link w:val="20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Без интервала Знак"/>
    <w:link w:val="15"/>
    <w:qFormat/>
    <w:locked/>
    <w:uiPriority w:val="99"/>
    <w:rPr>
      <w:rFonts w:ascii="Calibri" w:hAnsi="Calibri" w:cs="Calibri"/>
    </w:rPr>
  </w:style>
  <w:style w:type="paragraph" w:customStyle="1" w:styleId="15">
    <w:name w:val="Без интервала1"/>
    <w:link w:val="14"/>
    <w:qFormat/>
    <w:uiPriority w:val="99"/>
    <w:pPr>
      <w:jc w:val="both"/>
    </w:pPr>
    <w:rPr>
      <w:rFonts w:ascii="Calibri" w:hAnsi="Calibri" w:cs="Calibri" w:eastAsiaTheme="minorHAnsi"/>
      <w:sz w:val="22"/>
      <w:szCs w:val="22"/>
      <w:lang w:val="ru-RU" w:eastAsia="en-US" w:bidi="ar-SA"/>
    </w:rPr>
  </w:style>
  <w:style w:type="character" w:customStyle="1" w:styleId="16">
    <w:name w:val="s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s0"/>
    <w:qFormat/>
    <w:uiPriority w:val="0"/>
    <w:rPr>
      <w:rFonts w:ascii="Times New Roman" w:hAnsi="Times New Roman"/>
      <w:color w:val="000000"/>
      <w:sz w:val="28"/>
      <w:u w:val="none"/>
    </w:rPr>
  </w:style>
  <w:style w:type="character" w:customStyle="1" w:styleId="19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20">
    <w:name w:val="Текст выноски Знак"/>
    <w:basedOn w:val="4"/>
    <w:link w:val="10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21">
    <w:name w:val="No Spacing"/>
    <w:qFormat/>
    <w:uiPriority w:val="1"/>
    <w:pPr>
      <w:jc w:val="both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2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3">
    <w:name w:val="Верхний колонтитул Знак"/>
    <w:basedOn w:val="4"/>
    <w:link w:val="11"/>
    <w:qFormat/>
    <w:uiPriority w:val="99"/>
    <w:rPr>
      <w:rFonts w:ascii="Calibri" w:hAnsi="Calibri" w:eastAsia="Calibri" w:cs="Calibri"/>
    </w:rPr>
  </w:style>
  <w:style w:type="character" w:customStyle="1" w:styleId="24">
    <w:name w:val="Нижний колонтитул Знак"/>
    <w:basedOn w:val="4"/>
    <w:link w:val="12"/>
    <w:qFormat/>
    <w:uiPriority w:val="99"/>
    <w:rPr>
      <w:rFonts w:ascii="Calibri" w:hAnsi="Calibri" w:eastAsia="Calibri" w:cs="Calibri"/>
    </w:rPr>
  </w:style>
  <w:style w:type="character" w:customStyle="1" w:styleId="25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F387BB-DC6E-461F-8880-5D04DFB16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15</Pages>
  <Words>5030</Words>
  <Characters>28673</Characters>
  <Lines>238</Lines>
  <Paragraphs>67</Paragraphs>
  <TotalTime>4</TotalTime>
  <ScaleCrop>false</ScaleCrop>
  <LinksUpToDate>false</LinksUpToDate>
  <CharactersWithSpaces>33636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2025-08-28T10:05:00Z</dcterms:created>
  <dc:creator>User</dc:creator>
  <cp:lastModifiedBy>Пользователь</cp:lastModifiedBy>
  <cp:lastPrinted>2024-10-29T07:31:00Z</cp:lastPrinted>
  <dcterms:modified xsi:type="dcterms:W3CDTF">2025-08-28T11:09:10Z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00DCBC2E189F45C4AC34C4F321E12F1E_13</vt:lpwstr>
  </property>
</Properties>
</file>